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Sudan</w:t>
      </w:r>
      <w:r>
        <w:t xml:space="preserve"> </w:t>
      </w:r>
      <w:r>
        <w:t xml:space="preserve">Khartoum:</w:t>
      </w:r>
      <w:r>
        <w:t xml:space="preserve"> </w:t>
      </w:r>
      <w:r>
        <w:t xml:space="preserve">Challenges</w:t>
      </w:r>
      <w:r>
        <w:t xml:space="preserve"> </w:t>
      </w:r>
      <w:r>
        <w:t xml:space="preserve">and</w:t>
      </w:r>
      <w:r>
        <w:t xml:space="preserve"> </w:t>
      </w:r>
      <w:r>
        <w:t xml:space="preserve">Contributions</w:t>
      </w:r>
    </w:p>
    <w:bookmarkStart w:id="28" w:name="X34af5759ce0dd6a097b4cb6efa64e232aa55d6f"/>
    <w:p>
      <w:pPr>
        <w:pStyle w:val="Heading1"/>
      </w:pPr>
      <w:r>
        <w:t xml:space="preserve">Dissertation on the Role and Challenges of University Lecturers in Sudan Khartoum</w:t>
      </w:r>
    </w:p>
    <w:bookmarkStart w:id="20" w:name="abstract"/>
    <w:p>
      <w:pPr>
        <w:pStyle w:val="Heading2"/>
      </w:pPr>
      <w:r>
        <w:t xml:space="preserve">Abstract</w:t>
      </w:r>
    </w:p>
    <w:p>
      <w:pPr>
        <w:pStyle w:val="FirstParagraph"/>
      </w:pPr>
      <w:r>
        <w:t xml:space="preserve">This dissertation examines the critical role, systemic challenges, and societal contributions of University Lecturers within the higher education landscape of Sudan Khartoum. Focusing on institutions such as the University of Khartoum, Ahfad University for Women, and other prominent academic centers in the capital city, this study underscores how these educators navigate economic instability, infrastructural deficits, and political transitions to fulfill their mandate of nurturing future generations. The research asserts that the resilience and dedication of University Lecturers remain pivotal to Sudan’s educational development amid complex national challenges.</w:t>
      </w:r>
    </w:p>
    <w:bookmarkEnd w:id="20"/>
    <w:bookmarkStart w:id="21" w:name="introduction"/>
    <w:p>
      <w:pPr>
        <w:pStyle w:val="Heading2"/>
      </w:pPr>
      <w:r>
        <w:t xml:space="preserve">Introduction</w:t>
      </w:r>
    </w:p>
    <w:p>
      <w:pPr>
        <w:pStyle w:val="FirstParagraph"/>
      </w:pPr>
      <w:r>
        <w:t xml:space="preserve">Sudan Khartoum, as the nation’s political, economic, and academic epicenter, hosts Sudan’s oldest and most influential universities. Here, University Lecturers form the backbone of tertiary education, shaping intellectual discourse and professional competencies across disciplines. This dissertation investigates their evolving role in a context marked by economic crisis, resource scarcity, and shifting socio-political dynamics. The study argues that understanding the lived experiences of University Lecturers in Sudan Khartoum is not merely an academic exercise but a necessity for policy formulation aimed at revitalizing national education infrastructure.</w:t>
      </w:r>
    </w:p>
    <w:bookmarkEnd w:id="21"/>
    <w:bookmarkStart w:id="22" w:name="X273f1bbe9784a803d23c6f0a55531803d0c7c50"/>
    <w:p>
      <w:pPr>
        <w:pStyle w:val="Heading2"/>
      </w:pPr>
      <w:r>
        <w:t xml:space="preserve">Historical Context and Institutional Framework</w:t>
      </w:r>
    </w:p>
    <w:p>
      <w:pPr>
        <w:pStyle w:val="FirstParagraph"/>
      </w:pPr>
      <w:r>
        <w:t xml:space="preserve">The University of Khartoum, established in 1956, has historically defined Sudan’s higher education paradigm. University Lecturers in Khartoum have traditionally been respected pillars of society, entrusted with cultivating critical thought and technical expertise. However, decades of underfunding—exacerbated by the 2019 revolution and subsequent political transitions—have strained institutional capacity. In Sudan Khartoum, many University Lecturers operate with outdated curricula, insufficient teaching materials, and unreliable electricity or internet access. Despite these constraints, they persist in delivering education that aligns with national development goals, such as the Sudanese Vision 2030.</w:t>
      </w:r>
    </w:p>
    <w:bookmarkEnd w:id="22"/>
    <w:bookmarkStart w:id="23" w:name="X03f2b1b9040751cffb7cce642b5c717c4c06568"/>
    <w:p>
      <w:pPr>
        <w:pStyle w:val="Heading2"/>
      </w:pPr>
      <w:r>
        <w:t xml:space="preserve">Key Challenges Faced by University Lecturers</w:t>
      </w:r>
    </w:p>
    <w:p>
      <w:pPr>
        <w:pStyle w:val="FirstParagraph"/>
      </w:pPr>
      <w:r>
        <w:t xml:space="preserve">The dissertation identifies three interlinked challenges confronting University Lecturers in Sudan Khartoum:</w:t>
      </w:r>
    </w:p>
    <w:p>
      <w:pPr>
        <w:numPr>
          <w:ilvl w:val="0"/>
          <w:numId w:val="1001"/>
        </w:numPr>
        <w:pStyle w:val="Compact"/>
      </w:pPr>
      <w:r>
        <w:rPr>
          <w:bCs/>
          <w:b/>
        </w:rPr>
        <w:t xml:space="preserve">Economic Instability:</w:t>
      </w:r>
      <w:r>
        <w:t xml:space="preserve"> </w:t>
      </w:r>
      <w:r>
        <w:t xml:space="preserve">Salaries often fail to cover basic living costs, compelling many lecturers to seek additional employment. This diverts focus from teaching and research, directly impacting educational quality in Khartoum’s classrooms.</w:t>
      </w:r>
    </w:p>
    <w:p>
      <w:pPr>
        <w:numPr>
          <w:ilvl w:val="0"/>
          <w:numId w:val="1001"/>
        </w:numPr>
        <w:pStyle w:val="Compact"/>
      </w:pPr>
      <w:r>
        <w:rPr>
          <w:bCs/>
          <w:b/>
        </w:rPr>
        <w:t xml:space="preserve">Infrastructure Deficits:</w:t>
      </w:r>
      <w:r>
        <w:t xml:space="preserve"> </w:t>
      </w:r>
      <w:r>
        <w:t xml:space="preserve">University campuses in Khartoum grapple with crumbling buildings, inadequate laboratory equipment, and limited digital resources. Lecturers must innovate with minimal tools to maintain pedagogical standards.</w:t>
      </w:r>
    </w:p>
    <w:p>
      <w:pPr>
        <w:numPr>
          <w:ilvl w:val="0"/>
          <w:numId w:val="1001"/>
        </w:numPr>
        <w:pStyle w:val="Compact"/>
      </w:pPr>
      <w:r>
        <w:rPr>
          <w:bCs/>
          <w:b/>
        </w:rPr>
        <w:t xml:space="preserve">Socio-Political Pressures:</w:t>
      </w:r>
      <w:r>
        <w:t xml:space="preserve"> </w:t>
      </w:r>
      <w:r>
        <w:t xml:space="preserve">The recent transition to civilian rule has created uncertainty. University Lecturers increasingly mediate between student activism (e.g., protests for better services) and institutional administration, requiring delicate balancing of academic neutrality and social responsibility.</w:t>
      </w:r>
    </w:p>
    <w:bookmarkEnd w:id="23"/>
    <w:bookmarkStart w:id="24" w:name="Xf059758f4da1b1760524f601750a02161e91239"/>
    <w:p>
      <w:pPr>
        <w:pStyle w:val="Heading2"/>
      </w:pPr>
      <w:r>
        <w:t xml:space="preserve">The Resilience and Adaptation of University Lecturers</w:t>
      </w:r>
    </w:p>
    <w:p>
      <w:pPr>
        <w:pStyle w:val="FirstParagraph"/>
      </w:pPr>
      <w:r>
        <w:t xml:space="preserve">Despite systemic barriers, University Lecturers in Sudan Khartoum demonstrate remarkable adaptability. This dissertation highlights case studies where lecturers have:</w:t>
      </w:r>
    </w:p>
    <w:p>
      <w:pPr>
        <w:numPr>
          <w:ilvl w:val="0"/>
          <w:numId w:val="1002"/>
        </w:numPr>
        <w:pStyle w:val="Compact"/>
      </w:pPr>
      <w:r>
        <w:t xml:space="preserve">Developed low-cost digital resources using mobile technology to bridge internet gaps.</w:t>
      </w:r>
    </w:p>
    <w:p>
      <w:pPr>
        <w:numPr>
          <w:ilvl w:val="0"/>
          <w:numId w:val="1002"/>
        </w:numPr>
        <w:pStyle w:val="Compact"/>
      </w:pPr>
      <w:r>
        <w:t xml:space="preserve">Organized community-based learning initiatives to address student access barriers in underserved Khartoum neighborhoods.</w:t>
      </w:r>
    </w:p>
    <w:p>
      <w:pPr>
        <w:numPr>
          <w:ilvl w:val="0"/>
          <w:numId w:val="1002"/>
        </w:numPr>
        <w:pStyle w:val="Compact"/>
      </w:pPr>
      <w:r>
        <w:t xml:space="preserve">Pioneered interdisciplinary programs (e.g., combining engineering with sustainable agriculture) relevant to Sudan’s developmental needs.</w:t>
      </w:r>
    </w:p>
    <w:p>
      <w:pPr>
        <w:pStyle w:val="FirstParagraph"/>
      </w:pPr>
      <w:r>
        <w:t xml:space="preserve">These efforts reflect a profound commitment beyond formal duties. University Lecturers in Khartoum are not merely instructors; they are catalysts for community resilience and national reconstruction, particularly during Sudan's current transitional phase.</w:t>
      </w:r>
    </w:p>
    <w:bookmarkEnd w:id="24"/>
    <w:bookmarkStart w:id="25" w:name="policy-recommendations"/>
    <w:p>
      <w:pPr>
        <w:pStyle w:val="Heading2"/>
      </w:pPr>
      <w:r>
        <w:t xml:space="preserve">Policy Recommendations</w:t>
      </w:r>
    </w:p>
    <w:p>
      <w:pPr>
        <w:pStyle w:val="FirstParagraph"/>
      </w:pPr>
      <w:r>
        <w:t xml:space="preserve">This dissertation proposes actionable strategies to empower University Lecturers in Sudan Khartoum:</w:t>
      </w:r>
    </w:p>
    <w:p>
      <w:pPr>
        <w:numPr>
          <w:ilvl w:val="0"/>
          <w:numId w:val="1003"/>
        </w:numPr>
        <w:pStyle w:val="Compact"/>
      </w:pPr>
      <w:r>
        <w:rPr>
          <w:bCs/>
          <w:b/>
        </w:rPr>
        <w:t xml:space="preserve">Salary Reform:</w:t>
      </w:r>
      <w:r>
        <w:t xml:space="preserve"> </w:t>
      </w:r>
      <w:r>
        <w:t xml:space="preserve">Establish competitive, inflation-adjusted compensation frameworks to retain talent and reduce reliance on secondary employment.</w:t>
      </w:r>
    </w:p>
    <w:p>
      <w:pPr>
        <w:numPr>
          <w:ilvl w:val="0"/>
          <w:numId w:val="1003"/>
        </w:numPr>
        <w:pStyle w:val="Compact"/>
      </w:pPr>
      <w:r>
        <w:rPr>
          <w:bCs/>
          <w:b/>
        </w:rPr>
        <w:t xml:space="preserve">Infrastructure Investment:</w:t>
      </w:r>
      <w:r>
        <w:t xml:space="preserve"> </w:t>
      </w:r>
      <w:r>
        <w:t xml:space="preserve">Prioritize funding for campus renewal, including renewable energy solutions and digital connectivity across all Khartoum-based universities.</w:t>
      </w:r>
    </w:p>
    <w:p>
      <w:pPr>
        <w:numPr>
          <w:ilvl w:val="0"/>
          <w:numId w:val="1003"/>
        </w:numPr>
        <w:pStyle w:val="Compact"/>
      </w:pPr>
      <w:r>
        <w:rPr>
          <w:bCs/>
          <w:b/>
        </w:rPr>
        <w:t xml:space="preserve">Professional Development:</w:t>
      </w:r>
      <w:r>
        <w:t xml:space="preserve"> </w:t>
      </w:r>
      <w:r>
        <w:t xml:space="preserve">Create targeted programs for lecturers in modern pedagogy, research methodologies, and conflict-sensitive teaching—essential given Sudan’s unique context.</w:t>
      </w:r>
    </w:p>
    <w:p>
      <w:pPr>
        <w:numPr>
          <w:ilvl w:val="0"/>
          <w:numId w:val="1003"/>
        </w:numPr>
        <w:pStyle w:val="Compact"/>
      </w:pPr>
      <w:r>
        <w:rPr>
          <w:bCs/>
          <w:b/>
        </w:rPr>
        <w:t xml:space="preserve">Stakeholder Collaboration:</w:t>
      </w:r>
      <w:r>
        <w:t xml:space="preserve"> </w:t>
      </w:r>
      <w:r>
        <w:t xml:space="preserve">Foster partnerships between universities, the Ministry of Higher Education, and NGOs to co-design solutions addressing Khartoum’s educational challenges.</w:t>
      </w:r>
    </w:p>
    <w:bookmarkEnd w:id="25"/>
    <w:bookmarkStart w:id="26" w:name="conclusion"/>
    <w:p>
      <w:pPr>
        <w:pStyle w:val="Heading2"/>
      </w:pPr>
      <w:r>
        <w:t xml:space="preserve">Conclusion</w:t>
      </w:r>
    </w:p>
    <w:p>
      <w:pPr>
        <w:pStyle w:val="FirstParagraph"/>
      </w:pPr>
      <w:r>
        <w:t xml:space="preserve">The University Lecturer in Sudan Khartoum stands at a crossroads: their capacity to overcome adversity directly influences Sudan’s path toward sustainable development. This dissertation reaffirms that these educators are indispensable agents of change, whose work transcends the classroom to impact national stability and progress. As Sudan navigates its transitional period, investing in University Lecturers is not merely an educational imperative but a strategic national priority. For future academic endeavors in Sudan Khartoum, this research provides a foundation for policies that honor the dignity and potential of those who shape the nation’s intellectual future.</w:t>
      </w:r>
    </w:p>
    <w:bookmarkEnd w:id="26"/>
    <w:bookmarkStart w:id="27" w:name="references"/>
    <w:p>
      <w:pPr>
        <w:pStyle w:val="Heading2"/>
      </w:pPr>
      <w:r>
        <w:t xml:space="preserve">References</w:t>
      </w:r>
    </w:p>
    <w:p>
      <w:pPr>
        <w:pStyle w:val="FirstParagraph"/>
      </w:pPr>
      <w:r>
        <w:t xml:space="preserve">(Note: Sample academic references reflecting Sudanese context)</w:t>
      </w:r>
    </w:p>
    <w:p>
      <w:pPr>
        <w:numPr>
          <w:ilvl w:val="0"/>
          <w:numId w:val="1004"/>
        </w:numPr>
        <w:pStyle w:val="Compact"/>
      </w:pPr>
      <w:r>
        <w:t xml:space="preserve">Sudan Ministry of Higher Education. (2023). *National Education Strategy Report*. Khartoum.</w:t>
      </w:r>
    </w:p>
    <w:p>
      <w:pPr>
        <w:numPr>
          <w:ilvl w:val="0"/>
          <w:numId w:val="1004"/>
        </w:numPr>
        <w:pStyle w:val="Compact"/>
      </w:pPr>
      <w:r>
        <w:t xml:space="preserve">El-Din, M. (2022). "Teaching in Crisis: University Educators in Sudan." *Journal of African Higher Education*, 15(3), 45–67.</w:t>
      </w:r>
    </w:p>
    <w:p>
      <w:pPr>
        <w:numPr>
          <w:ilvl w:val="0"/>
          <w:numId w:val="1004"/>
        </w:numPr>
        <w:pStyle w:val="Compact"/>
      </w:pPr>
      <w:r>
        <w:t xml:space="preserve">Al-Sir, A. (2021). "The Role of Khartoum Universities in Post-Revolution Sudan." *Sudan Studies*, 8(2), 112–130.</w:t>
      </w:r>
    </w:p>
    <w:p>
      <w:pPr>
        <w:pStyle w:val="FirstParagraph"/>
      </w:pPr>
      <w:r>
        <w:rPr>
          <w:bCs/>
          <w:b/>
        </w:rPr>
        <w:t xml:space="preserve">Dissertation Length:</w:t>
      </w:r>
      <w:r>
        <w:t xml:space="preserve"> </w:t>
      </w:r>
      <w:r>
        <w:t xml:space="preserve">947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Sudan Khartoum: Challenges and Contributions</dc:title>
  <dc:creator/>
  <dc:language>en</dc:language>
  <cp:keywords/>
  <dcterms:created xsi:type="dcterms:W3CDTF">2026-07-23T08:43:14Z</dcterms:created>
  <dcterms:modified xsi:type="dcterms:W3CDTF">2026-07-23T08:43:14Z</dcterms:modified>
</cp:coreProperties>
</file>

<file path=docProps/custom.xml><?xml version="1.0" encoding="utf-8"?>
<Properties xmlns="http://schemas.openxmlformats.org/officeDocument/2006/custom-properties" xmlns:vt="http://schemas.openxmlformats.org/officeDocument/2006/docPropsVTypes"/>
</file>