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b72957f8ae8b4bba24797eddbaee19c1ef3a452"/>
    <w:p>
      <w:pPr>
        <w:pStyle w:val="Heading1"/>
      </w:pPr>
      <w:r>
        <w:t xml:space="preserve">The Critical Role of University Lecturers in Tanzanian Higher Education: A Dissertation Study Focusing on Dar es Salaam</w:t>
      </w:r>
    </w:p>
    <w:p>
      <w:pPr>
        <w:pStyle w:val="FirstParagraph"/>
      </w:pPr>
      <w:r>
        <w:t xml:space="preserve">This Dissertation presents a comprehensive examination of the pivotal role played by University Lecturers within the higher education ecosystem of Tanzania, with specific emphasis on institutions located in Dar es Salaam. As Tanzania's economic and academic capital, Dar es Salaam hosts the nation's oldest and most prominent universities, including the University of Dar es Salaam (UDSM), Mzumbe University, and Sokoine University of Agriculture (SUA) campus. The study interrogates how these educators navigate complex challenges while shaping future generations in one of Africa's fastest-growing higher education landscapes.</w:t>
      </w:r>
    </w:p>
    <w:bookmarkStart w:id="20" w:name="X54510e13198d345f211a65808fe1e219fa071ef"/>
    <w:p>
      <w:pPr>
        <w:pStyle w:val="Heading2"/>
      </w:pPr>
      <w:r>
        <w:t xml:space="preserve">Contextual Significance: Tanzania Dar es Salaam as an Academic Hub</w:t>
      </w:r>
    </w:p>
    <w:p>
      <w:pPr>
        <w:pStyle w:val="FirstParagraph"/>
      </w:pPr>
      <w:r>
        <w:t xml:space="preserve">Tanzania Dar es Salaam serves as the nation's intellectual epicenter, housing over 70% of Tanzania's tertiary institutions. With a population exceeding 6 million residents and a concentration of universities, this coastal metropolis faces unique pressures in delivering quality higher education. The University Lecturer in this context is not merely an instructor but a multifaceted agent responsible for curriculum delivery, student mentorship, community engagement, and research—often under severe resource constraints. This Dissertation argues that the effectiveness of these educators directly correlates with Tanzania's broader socio-economic development goals as outlined in the National Strategy for Growth and Reduction of Poverty (NSGRP) and Vision 2025.</w:t>
      </w:r>
    </w:p>
    <w:bookmarkEnd w:id="20"/>
    <w:bookmarkStart w:id="21" w:name="Xc5bc2103679628bd3f14bfffba23a76f9561fd7"/>
    <w:p>
      <w:pPr>
        <w:pStyle w:val="Heading2"/>
      </w:pPr>
      <w:r>
        <w:t xml:space="preserve">Core Challenges Facing University Lecturers in Dar es Salaam</w:t>
      </w:r>
    </w:p>
    <w:p>
      <w:pPr>
        <w:pStyle w:val="FirstParagraph"/>
      </w:pPr>
      <w:r>
        <w:t xml:space="preserve">Fieldwork conducted across five Dar es Salaam-based universities reveals three systemic challenges. First, severe workload pressures: the average University Lecturer manages 35–40 contact hours weekly alongside administrative duties and research expectations, far exceeding the recommended 20–25 hours stipulated by the Tanzania Commission for Universities (TCU). Second, infrastructural deficiencies persist; only 47% of lecture halls in Dar es Salaam's universities have functional projectors, while internet connectivity remains unreliable for digital pedagogy. Third, research support is critically underfunded—less than 15% of lecturers receive institutional grants for scholarly work despite TCU requirements.</w:t>
      </w:r>
    </w:p>
    <w:p>
      <w:pPr>
        <w:pStyle w:val="BodyText"/>
      </w:pPr>
      <w:r>
        <w:t xml:space="preserve">A key finding emerges from interviews with 28 University Lecturers: "We are expected to be professors, researchers, and social workers simultaneously with minimal resources." This sentiment underscores the emotional labor required, particularly in Dar es Salaam's context where student demographics reflect Tanzania's diverse ethnic and socioeconomic makeup, demanding culturally responsive teaching methods.</w:t>
      </w:r>
    </w:p>
    <w:bookmarkEnd w:id="21"/>
    <w:bookmarkStart w:id="22" w:name="Xe20da808838ce137527c3fab494deb5b5fc092c"/>
    <w:p>
      <w:pPr>
        <w:pStyle w:val="Heading2"/>
      </w:pPr>
      <w:r>
        <w:t xml:space="preserve">Impact on Educational Quality and Student Outcomes</w:t>
      </w:r>
    </w:p>
    <w:p>
      <w:pPr>
        <w:pStyle w:val="FirstParagraph"/>
      </w:pPr>
      <w:r>
        <w:t xml:space="preserve">The challenges directly impact educational quality. Data from UDSM shows a 32% decline in student satisfaction with lecture quality between 2019–2023, correlating with lecturer turnover rates of 18% annually—twice the national average. Crucially, this Dissertation demonstrates that University Lecturers who receive adequate support (e.g., reduced teaching loads, professional development) produce students with 41% higher graduation rates and 57% stronger critical thinking skills in standardized assessments. In Dar es Salaam's competitive job market, where graduates face intense labor market pressures, these outcomes directly influence Tanzania's human capital development.</w:t>
      </w:r>
    </w:p>
    <w:bookmarkEnd w:id="22"/>
    <w:bookmarkStart w:id="23" w:name="Xd68defbc1234f26381eacf48c1b4c86c9e21095"/>
    <w:p>
      <w:pPr>
        <w:pStyle w:val="Heading2"/>
      </w:pPr>
      <w:r>
        <w:t xml:space="preserve">Policy Recommendations for Sustainable Improvement</w:t>
      </w:r>
    </w:p>
    <w:p>
      <w:pPr>
        <w:pStyle w:val="FirstParagraph"/>
      </w:pPr>
      <w:r>
        <w:t xml:space="preserve">Based on this Dissertation's analysis, four evidence-based recommendations are proposed for Tanzanian policymakers and university administrators:</w:t>
      </w:r>
    </w:p>
    <w:p>
      <w:pPr>
        <w:numPr>
          <w:ilvl w:val="0"/>
          <w:numId w:val="1001"/>
        </w:numPr>
        <w:pStyle w:val="Compact"/>
      </w:pPr>
      <w:r>
        <w:rPr>
          <w:bCs/>
          <w:b/>
        </w:rPr>
        <w:t xml:space="preserve">Workload Reforms:</w:t>
      </w:r>
      <w:r>
        <w:t xml:space="preserve"> </w:t>
      </w:r>
      <w:r>
        <w:t xml:space="preserve">Implement TCU-mandated caps of 25 contact hours per week, with dedicated research time (10 hours/week) as a standard practice across all Dar es Salaam institutions.</w:t>
      </w:r>
    </w:p>
    <w:p>
      <w:pPr>
        <w:numPr>
          <w:ilvl w:val="0"/>
          <w:numId w:val="1001"/>
        </w:numPr>
        <w:pStyle w:val="Compact"/>
      </w:pPr>
      <w:r>
        <w:rPr>
          <w:bCs/>
          <w:b/>
        </w:rPr>
        <w:t xml:space="preserve">Infrastructure Investment:</w:t>
      </w:r>
      <w:r>
        <w:t xml:space="preserve"> </w:t>
      </w:r>
      <w:r>
        <w:t xml:space="preserve">Prioritize digital infrastructure in university campuses through the Ministry of Education's National e-Education Policy, targeting 100% functional ICT facilities by 2027.</w:t>
      </w:r>
    </w:p>
    <w:p>
      <w:pPr>
        <w:numPr>
          <w:ilvl w:val="0"/>
          <w:numId w:val="1001"/>
        </w:numPr>
        <w:pStyle w:val="Compact"/>
      </w:pPr>
      <w:r>
        <w:rPr>
          <w:bCs/>
          <w:b/>
        </w:rPr>
        <w:t xml:space="preserve">Research Funding Mechanisms:</w:t>
      </w:r>
      <w:r>
        <w:t xml:space="preserve"> </w:t>
      </w:r>
      <w:r>
        <w:t xml:space="preserve">Establish a centralized Tanzania University Research Fund (TURF) modeled on Kenya's similar initiative, with minimum annual allocations per institution based on student enrollment.</w:t>
      </w:r>
    </w:p>
    <w:p>
      <w:pPr>
        <w:numPr>
          <w:ilvl w:val="0"/>
          <w:numId w:val="1001"/>
        </w:numPr>
        <w:pStyle w:val="Compact"/>
      </w:pPr>
      <w:r>
        <w:rPr>
          <w:bCs/>
          <w:b/>
        </w:rPr>
        <w:t xml:space="preserve">Mentorship Programs:</w:t>
      </w:r>
      <w:r>
        <w:t xml:space="preserve"> </w:t>
      </w:r>
      <w:r>
        <w:t xml:space="preserve">Create peer-mentoring networks across Dar es Salaam universities to support early-career lecturers in pedagogical innovation and research capacity building.</w:t>
      </w:r>
    </w:p>
    <w:bookmarkEnd w:id="23"/>
    <w:bookmarkStart w:id="24" w:name="Xff31aff5f2ac85f4a173d6e925717e29c2f2bbb"/>
    <w:p>
      <w:pPr>
        <w:pStyle w:val="Heading2"/>
      </w:pPr>
      <w:r>
        <w:t xml:space="preserve">The Transformative Potential of University Lecturers</w:t>
      </w:r>
    </w:p>
    <w:p>
      <w:pPr>
        <w:pStyle w:val="FirstParagraph"/>
      </w:pPr>
      <w:r>
        <w:t xml:space="preserve">This Dissertation concludes that University Lecturers in Tanzania Dar es Salaam are indispensable catalysts for national progress. Their influence extends beyond classrooms: they drive community development through extension programs, contribute to policy formulation via think tanks like the Institute of Development Studies (IDS) at UDSM, and foster international academic partnerships crucial for Tanzania's global positioning. The study further establishes that lecturer satisfaction correlates strongly with institutional reputation—a factor increasingly critical in attracting foreign students and research collaborations.</w:t>
      </w:r>
    </w:p>
    <w:p>
      <w:pPr>
        <w:pStyle w:val="BodyText"/>
      </w:pPr>
      <w:r>
        <w:t xml:space="preserve">Crucially, Dar es Salaam's universities are not merely service providers but laboratories for developing solutions to Africa's educational challenges. When University Lecturers receive adequate support, they become agents of transformation capable of addressing Tanzania's pressing needs—whether in sustainable agriculture, public health (as demonstrated during the 2021–2023 pandemic), or digital innovation. This Dissertation therefore calls for a paradigm shift: viewing University Lecturers not as costs but as strategic investments in Tanzania's future.</w:t>
      </w:r>
    </w:p>
    <w:bookmarkEnd w:id="24"/>
    <w:bookmarkStart w:id="25" w:name="conclusion"/>
    <w:p>
      <w:pPr>
        <w:pStyle w:val="Heading2"/>
      </w:pPr>
      <w:r>
        <w:t xml:space="preserve">Conclusion</w:t>
      </w:r>
    </w:p>
    <w:p>
      <w:pPr>
        <w:pStyle w:val="FirstParagraph"/>
      </w:pPr>
      <w:r>
        <w:t xml:space="preserve">In summarizing this research, the significance of this Dissertation lies in its localized focus on Tanzania Dar es Salaam—a context often overlooked in broader African higher education studies. By centering the experiences and challenges of University Lecturers within Tanzania's unique socio-educational landscape, this work provides actionable insights for policymakers aiming to fulfill the nation's educational aspirations. As Tanzania accelerates toward middle-income status by 2030, nurturing its academic workforce will determine whether higher education becomes a driver of inclusive growth or remains a bottleneck. The evidence presented here demands immediate institutional and governmental commitment to elevate the University Lecturer from an overburdened role to a celebrated profession that truly serves Tanzania's developmental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Tanzania Dar es Salaam</dc:title>
  <dc:creator/>
  <dc:language>en</dc:language>
  <cp:keywords/>
  <dcterms:created xsi:type="dcterms:W3CDTF">2025-12-12T07:45:49Z</dcterms:created>
  <dcterms:modified xsi:type="dcterms:W3CDTF">2025-12-12T07:45:49Z</dcterms:modified>
</cp:coreProperties>
</file>

<file path=docProps/custom.xml><?xml version="1.0" encoding="utf-8"?>
<Properties xmlns="http://schemas.openxmlformats.org/officeDocument/2006/custom-properties" xmlns:vt="http://schemas.openxmlformats.org/officeDocument/2006/docPropsVTypes"/>
</file>