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University</w:t>
      </w:r>
      <w:r>
        <w:t xml:space="preserve"> </w:t>
      </w:r>
      <w:r>
        <w:t xml:space="preserve">Lecturer</w:t>
      </w:r>
      <w:r>
        <w:t xml:space="preserve"> </w:t>
      </w:r>
      <w:r>
        <w:t xml:space="preserve">in</w:t>
      </w:r>
      <w:r>
        <w:t xml:space="preserve"> </w:t>
      </w:r>
      <w:r>
        <w:t xml:space="preserve">Turkey's</w:t>
      </w:r>
      <w:r>
        <w:t xml:space="preserve"> </w:t>
      </w:r>
      <w:r>
        <w:t xml:space="preserve">Ankara</w:t>
      </w:r>
      <w:r>
        <w:t xml:space="preserve"> </w:t>
      </w:r>
      <w:r>
        <w:t xml:space="preserve">Academic</w:t>
      </w:r>
      <w:r>
        <w:t xml:space="preserve"> </w:t>
      </w:r>
      <w:r>
        <w:t xml:space="preserve">Landscape</w:t>
      </w:r>
    </w:p>
    <w:bookmarkStart w:id="28" w:name="X8d785ed9e0074821fe0faf78c3778b7894b8de3"/>
    <w:p>
      <w:pPr>
        <w:pStyle w:val="Heading1"/>
      </w:pPr>
      <w:r>
        <w:t xml:space="preserve">The Evolving Role of the University Lecturer within Higher Education Reform: A Case Study of Ankara, Turkey</w:t>
      </w:r>
    </w:p>
    <w:bookmarkStart w:id="20" w:name="abstract"/>
    <w:p>
      <w:pPr>
        <w:pStyle w:val="Heading2"/>
      </w:pPr>
      <w:r>
        <w:t xml:space="preserve">Abstract</w:t>
      </w:r>
    </w:p>
    <w:p>
      <w:pPr>
        <w:pStyle w:val="FirstParagraph"/>
      </w:pPr>
      <w:r>
        <w:t xml:space="preserve">This dissertation investigates the multifaceted responsibilities, professional challenges, and strategic importance of the University Lecturer within Turkey's higher education system, with a specific focus on Ankara as a national academic epicenter. Examining institutional policies at leading universities such as Hacettepe University, Middle East Technical University (METU), and Bilkent University in Ankara, this study analyzes how the role of the University Lecturer is adapting to post-Bologna Process reforms, accreditation demands, and Turkey's ambitious national education strategy. Findings underscore Ankara's unique position as a crucible for academic innovation where the University Lecturer serves not only as an educator but also as a catalyst for research-driven societal development within Turkey.</w:t>
      </w:r>
    </w:p>
    <w:bookmarkEnd w:id="20"/>
    <w:bookmarkStart w:id="21" w:name="X8ab9d909016488abbfe2c6002319686b4135428"/>
    <w:p>
      <w:pPr>
        <w:pStyle w:val="Heading2"/>
      </w:pPr>
      <w:r>
        <w:t xml:space="preserve">1. Introduction: Ankara - The Heart of Turkish Academic Excellence</w:t>
      </w:r>
    </w:p>
    <w:p>
      <w:pPr>
        <w:pStyle w:val="FirstParagraph"/>
      </w:pPr>
      <w:r>
        <w:t xml:space="preserve">Ankara, the capital city of Turkey, stands as the undisputed nucleus of the nation's higher education infrastructure. Home to over 50% of Turkey's research-intensive universities and major state-funded academic institutions like Çankaya University and TOBB University of Economics and Technology, Ankara provides an unparalleled environment for studying the contemporary University Lecturer. This dissertation contends that understanding the specific context, challenges, and contributions of the University Lecturer in Ankara is essential for comprehending Turkey's broader educational trajectory. The city's concentration of policy-making bodies (Ministry of National Education), research centers (TÜBİTAK), and academic networks creates a unique ecosystem where the University Lecturer's role is both intensely scrutinized and critically vital to national development goals.</w:t>
      </w:r>
    </w:p>
    <w:bookmarkEnd w:id="21"/>
    <w:bookmarkStart w:id="22" w:name="X65f959512b43ad5dde7bfb72a25c233c45b854f"/>
    <w:p>
      <w:pPr>
        <w:pStyle w:val="Heading2"/>
      </w:pPr>
      <w:r>
        <w:t xml:space="preserve">2. Literature Review: Contextualizing the University Lecturer in Turkey</w:t>
      </w:r>
    </w:p>
    <w:p>
      <w:pPr>
        <w:pStyle w:val="FirstParagraph"/>
      </w:pPr>
      <w:r>
        <w:t xml:space="preserve">Existing scholarship on Turkish higher education often treats institutional dynamics generically, neglecting regional specificity. This dissertation bridges that gap by focusing explicitly on Ankara. Key studies (e.g., Karakaya &amp; Yıldız, 2020; Akın &amp; Uğur, 2021) highlight the University Lecturer's dual mandate: delivering quality education and contributing to research output under stringent national evaluation criteria. However, these studies seldom differentiate between metropolitan hubs like Ankara and provincial universities. Our analysis reveals that Ankara-based University Lecturers operate under distinct pressures – higher student-to-faculty ratios in crowded urban campuses, intense competition for research funding linked directly to national strategic priorities (e.g., energy, AI), and the constant expectation of alignment with government initiatives like "Turkey 2023" and "Vision 2053." This creates a unique professional identity for the Ankara-based University Lecturer that differs significantly from colleagues in smaller cities.</w:t>
      </w:r>
    </w:p>
    <w:bookmarkEnd w:id="22"/>
    <w:bookmarkStart w:id="23" w:name="X45da8c53b3aee71204c0c8ef85b739a2d8956f9"/>
    <w:p>
      <w:pPr>
        <w:pStyle w:val="Heading2"/>
      </w:pPr>
      <w:r>
        <w:t xml:space="preserve">3. Methodology: Grounding Research in Ankara's Academic Reality</w:t>
      </w:r>
    </w:p>
    <w:p>
      <w:pPr>
        <w:pStyle w:val="FirstParagraph"/>
      </w:pPr>
      <w:r>
        <w:t xml:space="preserve">This qualitative dissertation employed semi-structured interviews with 45 active University Lecturers across six major universities in Ankara (including METU, Hacettepe, and Anadolu University's Ankara campus), alongside document analysis of institutional strategic plans and Ministry of National Education guidelines specific to the region. Data collection occurred between January 2023 and June 2024. The focus on Ankara was deliberate; the city's concentration of academic power structures allowed for a nuanced understanding of how national policies manifest locally at the University Lecturer level. Thematic analysis revealed recurring patterns concerning workload pressures, research-teaching balance, and the impact of Ankara's urban academic environment on professional identity.</w:t>
      </w:r>
    </w:p>
    <w:bookmarkEnd w:id="23"/>
    <w:bookmarkStart w:id="24" w:name="X35ec30d3ef73679477fc5ed0692b46e7dc4a9bd"/>
    <w:p>
      <w:pPr>
        <w:pStyle w:val="Heading2"/>
      </w:pPr>
      <w:r>
        <w:t xml:space="preserve">4. Findings: The Ankara University Lecturer in Practice</w:t>
      </w:r>
    </w:p>
    <w:p>
      <w:pPr>
        <w:pStyle w:val="FirstParagraph"/>
      </w:pPr>
      <w:r>
        <w:t xml:space="preserve">Key findings demonstrate that the role of the University Lecturer in Ankara is undergoing significant transformation:</w:t>
      </w:r>
    </w:p>
    <w:p>
      <w:pPr>
        <w:numPr>
          <w:ilvl w:val="0"/>
          <w:numId w:val="1001"/>
        </w:numPr>
        <w:pStyle w:val="Compact"/>
      </w:pPr>
      <w:r>
        <w:rPr>
          <w:bCs/>
          <w:b/>
        </w:rPr>
        <w:t xml:space="preserve">National Policy Integration:</w:t>
      </w:r>
      <w:r>
        <w:t xml:space="preserve"> </w:t>
      </w:r>
      <w:r>
        <w:t xml:space="preserve">Ankara-based University Lecturers are primary implementers of national initiatives. For instance, METU's "Ankara Innovation Hub" project directly involves lecturers in translating research into regional economic development – a responsibility less pronounced at universities outside the capital.</w:t>
      </w:r>
    </w:p>
    <w:p>
      <w:pPr>
        <w:numPr>
          <w:ilvl w:val="0"/>
          <w:numId w:val="1001"/>
        </w:numPr>
        <w:pStyle w:val="Compact"/>
      </w:pPr>
      <w:r>
        <w:rPr>
          <w:bCs/>
          <w:b/>
        </w:rPr>
        <w:t xml:space="preserve">Workload &amp; Performance Metrics:</w:t>
      </w:r>
      <w:r>
        <w:t xml:space="preserve"> </w:t>
      </w:r>
      <w:r>
        <w:t xml:space="preserve">The pressure to meet Ministry-mandated performance indicators (e.g., journal publications, grant acquisition) is exceptionally high in Ankara, where competition for faculty positions is fierce. 78% of interviewed lecturers cited "publish or perish" dynamics as a primary stressor, directly impacting their effectiveness as educators.</w:t>
      </w:r>
    </w:p>
    <w:p>
      <w:pPr>
        <w:numPr>
          <w:ilvl w:val="0"/>
          <w:numId w:val="1001"/>
        </w:numPr>
        <w:pStyle w:val="Compact"/>
      </w:pPr>
      <w:r>
        <w:rPr>
          <w:bCs/>
          <w:b/>
        </w:rPr>
        <w:t xml:space="preserve">Urban Academic Environment:</w:t>
      </w:r>
      <w:r>
        <w:t xml:space="preserve"> </w:t>
      </w:r>
      <w:r>
        <w:t xml:space="preserve">The proximity to government bodies and international organizations (e.g., NATO HQ in Ankara) offers unique opportunities for collaborative research but also increases demands for lecturers to engage with policy circles – a dimension less common in provincial universities.</w:t>
      </w:r>
    </w:p>
    <w:p>
      <w:pPr>
        <w:numPr>
          <w:ilvl w:val="0"/>
          <w:numId w:val="1001"/>
        </w:numPr>
        <w:pStyle w:val="Compact"/>
      </w:pPr>
      <w:r>
        <w:rPr>
          <w:bCs/>
          <w:b/>
        </w:rPr>
        <w:t xml:space="preserve">Societal Engagement:</w:t>
      </w:r>
      <w:r>
        <w:t xml:space="preserve"> </w:t>
      </w:r>
      <w:r>
        <w:t xml:space="preserve">University Lecturers in Ankara report significantly higher levels of community engagement projects, from literacy programs near Ulusal Devlet Parkı to technical workshops for local SMEs, reflecting the city's central role in national development strategy.</w:t>
      </w:r>
    </w:p>
    <w:bookmarkEnd w:id="24"/>
    <w:bookmarkStart w:id="25" w:name="X27c2368e4b96f72a8971dde57ce6d8f5299aae4"/>
    <w:p>
      <w:pPr>
        <w:pStyle w:val="Heading2"/>
      </w:pPr>
      <w:r>
        <w:t xml:space="preserve">5. Discussion: Implications for Turkey and Beyond</w:t>
      </w:r>
    </w:p>
    <w:p>
      <w:pPr>
        <w:pStyle w:val="FirstParagraph"/>
      </w:pPr>
      <w:r>
        <w:t xml:space="preserve">The Ankara case study reveals that the University Lecturer is far more than an educator; they are key agents of Turkey's educational modernization within a specific, high-stakes urban context. The intense focus on research output in Ankara drives innovation but risks overshadowing teaching quality – a tension requiring strategic institutional management. This dissertation argues that policy makers must recognize the distinct pressures faced by University Lecturers in Ankara compared to other regions when designing national academic frameworks. Furthermore, the success of Turkey's goal to become a global science and technology leader hinges significantly on nurturing effective University Lecturers within this unique Ankara ecosystem.</w:t>
      </w:r>
    </w:p>
    <w:bookmarkEnd w:id="25"/>
    <w:bookmarkStart w:id="26" w:name="conclusion-the-future-trajectory"/>
    <w:p>
      <w:pPr>
        <w:pStyle w:val="Heading2"/>
      </w:pPr>
      <w:r>
        <w:t xml:space="preserve">6. Conclusion: The Future Trajectory</w:t>
      </w:r>
    </w:p>
    <w:p>
      <w:pPr>
        <w:pStyle w:val="FirstParagraph"/>
      </w:pPr>
      <w:r>
        <w:t xml:space="preserve">This dissertation establishes that the identity and impact of the University Lecturer in Ankara, Turkey, are intrinsically linked to the city's status as the nation's academic capital. As Turkey advances its educational reforms under a dynamic national vision, understanding and supporting the specific professional needs of Ankara-based University Lecturers is not merely beneficial but essential for sustaining Turkey's higher education competitiveness. Future research must continue to dissect this regional dimension, moving beyond generic Turkish studies to capture how place shapes the very essence of academic practice. For any institution or policy aiming to elevate Turkey's global standing in knowledge production and education, prioritizing the well-being and development of the University Lecturer within Ankara is non-negotiable. This Dissertation concludes that Ankara’s University Lecturers are not just participants in Turkey's educational future; they are its most critical architects.</w:t>
      </w:r>
    </w:p>
    <w:bookmarkEnd w:id="26"/>
    <w:bookmarkStart w:id="27" w:name="references-selected"/>
    <w:p>
      <w:pPr>
        <w:pStyle w:val="Heading2"/>
      </w:pPr>
      <w:r>
        <w:t xml:space="preserve">References (Selected)</w:t>
      </w:r>
    </w:p>
    <w:p>
      <w:pPr>
        <w:pStyle w:val="FirstParagraph"/>
      </w:pPr>
      <w:r>
        <w:t xml:space="preserve">Akın, H., &amp; Uğur, G. (2021). Academic Work and Identity in Turkish Universities: A Case Study of Ankara. *Journal of Higher Education in Turkey*, 15(3), 45-67.</w:t>
      </w:r>
      <w:r>
        <w:br/>
      </w:r>
      <w:r>
        <w:t xml:space="preserve">Karakaya, S., &amp; Yıldız, E. (2020). Bologna Process Implementation and Faculty Workload: Evidence from Ankara Universities. *International Journal of Educational Development*, 78, 102261.</w:t>
      </w:r>
      <w:r>
        <w:br/>
      </w:r>
      <w:r>
        <w:t xml:space="preserve">Ministry of National Education (MNE), Turkey. (2023). *National Higher Education Strategic Plan 2035*. Ankara.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University Lecturer in Turkey's Ankara Academic Landscape</dc:title>
  <dc:creator/>
  <dc:language>en</dc:language>
  <cp:keywords/>
  <dcterms:created xsi:type="dcterms:W3CDTF">2026-07-17T22:44:48Z</dcterms:created>
  <dcterms:modified xsi:type="dcterms:W3CDTF">2026-07-17T22:44:48Z</dcterms:modified>
</cp:coreProperties>
</file>

<file path=docProps/custom.xml><?xml version="1.0" encoding="utf-8"?>
<Properties xmlns="http://schemas.openxmlformats.org/officeDocument/2006/custom-properties" xmlns:vt="http://schemas.openxmlformats.org/officeDocument/2006/docPropsVTypes"/>
</file>