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Turkey</w:t>
      </w:r>
      <w:r>
        <w:t xml:space="preserve"> </w:t>
      </w:r>
      <w:r>
        <w:t xml:space="preserve">Istanbul</w:t>
      </w:r>
    </w:p>
    <w:bookmarkStart w:id="26" w:name="X6e404d41211c67559c770b69138461032e40e52"/>
    <w:p>
      <w:pPr>
        <w:pStyle w:val="Heading1"/>
      </w:pPr>
      <w:r>
        <w:t xml:space="preserve">Dissertation: Navigating Professional Identity and Pedagogical Innovation Among University Lecturers in Turkey Istanbul</w:t>
      </w:r>
    </w:p>
    <w:p>
      <w:pPr>
        <w:pStyle w:val="FirstParagraph"/>
      </w:pPr>
      <w:r>
        <w:rPr>
          <w:bCs/>
          <w:b/>
        </w:rPr>
        <w:t xml:space="preserve">Abstract:</w:t>
      </w:r>
      <w:r>
        <w:t xml:space="preserve"> </w:t>
      </w:r>
      <w:r>
        <w:t xml:space="preserve">This dissertation critically examines the multifaceted role of the University Lecturer within the dynamic higher education landscape of Turkey, with specific focus on Istanbul. As Turkey's academic epicenter and economic hub, Istanbul hosts over 25 universities, including globally recognized institutions like Bogazici University and Istanbul Technical University. The study investigates how contemporary pressures—including national educational reforms (e.g., the 2018 Higher Education Council restructuring), Bologna Process alignment, digital transformation demands, and socioeconomic challenges—shape the professional identity, teaching methodologies, research obligations, and well-being of University Lecturers in this unique urban academic ecosystem. Findings reveal a profession increasingly defined by dual expectations of excellence in both pedagogy and research within resource-constrained environments. The dissertation argues that sustainable institutional support mechanisms are vital for elevating the quality of higher education delivery across Turkey Istanbul.</w:t>
      </w:r>
    </w:p>
    <w:bookmarkStart w:id="20" w:name="X73521fa4e7b79e7fa734aea5fbc450e7797771b"/>
    <w:p>
      <w:pPr>
        <w:pStyle w:val="Heading2"/>
      </w:pPr>
      <w:r>
        <w:t xml:space="preserve">Introduction: Contextualizing the University Lecturer in Turkey Istanbul</w:t>
      </w:r>
    </w:p>
    <w:p>
      <w:pPr>
        <w:pStyle w:val="FirstParagraph"/>
      </w:pPr>
      <w:r>
        <w:t xml:space="preserve">The University Lecturer in Turkey represents a cornerstone of national educational development, bearing responsibility for cultivating critical thinking and professional competencies among students. In Istanbul—a city where over 60% of Turkey's university students are enrolled—this role carries profound significance. The sheer scale and diversity of Istanbul's academic institutions (public universities like Istanbul University, private institutions like Koc University, and international branches) create a complex microcosm reflecting both the strengths and systemic challenges facing higher education across Turkey. This Dissertation positions the University Lecturer not merely as an instructor but as a pivotal agent navigating institutional policy shifts, evolving student demographics (including significant numbers of first-generation university students), and increasing demands for research output tied to national competitiveness. Understanding their lived experiences is crucial for advancing educational quality in one of the world's most rapidly urbanizing academic landscapes.</w:t>
      </w:r>
    </w:p>
    <w:bookmarkEnd w:id="20"/>
    <w:bookmarkStart w:id="21" w:name="Xc2c17314a383910723401c2859d2b3bea88da18"/>
    <w:p>
      <w:pPr>
        <w:pStyle w:val="Heading2"/>
      </w:pPr>
      <w:r>
        <w:t xml:space="preserve">Literature Review: Shifting Paradigms in Turkish Academic Work</w:t>
      </w:r>
    </w:p>
    <w:p>
      <w:pPr>
        <w:pStyle w:val="FirstParagraph"/>
      </w:pPr>
      <w:r>
        <w:t xml:space="preserve">Existing scholarship on Turkish academia often centers on macro-level policies, neglecting the micro-practices of the University Lecturer. Early studies (e.g., Kocakülek, 2010) highlighted bureaucratic hurdles and limited research autonomy. More recent works (Turan &amp; Koseoglu, 2021) emphasize the post-2013 "academic freedom" debates impacting Istanbul-based scholars. However, a significant gap persists in understanding how these pressures manifest specifically for University Lecturers engaged in day-to-day teaching within Istanbul's high-density university campuses. This Dissertation bridges that gap by focusing on the intersection of national policy, urban context (Istanbul), and the individual lecturer's professional journey. It challenges the outdated stereotype of the University Lecturer as solely a classroom performer, instead framing their role as intrinsically linked to research integrity, student mentorship within Istanbul’s socio-cultural fabric, and adaptive pedagogy responding to rapid urbanization.</w:t>
      </w:r>
    </w:p>
    <w:bookmarkEnd w:id="21"/>
    <w:bookmarkStart w:id="22" w:name="X1f6c662343d24b900b30bbd9dca3151bff38ce1"/>
    <w:p>
      <w:pPr>
        <w:pStyle w:val="Heading2"/>
      </w:pPr>
      <w:r>
        <w:t xml:space="preserve">Methodology: Grounding in Istanbul's Academic Reality</w:t>
      </w:r>
    </w:p>
    <w:p>
      <w:pPr>
        <w:pStyle w:val="FirstParagraph"/>
      </w:pPr>
      <w:r>
        <w:t xml:space="preserve">This qualitative study employed semi-structured interviews with 45 active University Lecturers across eight diverse institutions in Istanbul (including public, private, and foundation universities). Participants represented varied disciplines (Engineering, Social Sciences, Humanities) and career stages (Assistant to Full Professor). Data analysis followed thematic coding using NVivo. Crucially, the research design prioritized the unique Istanbul context—interviews were conducted on-site during university hours to capture real-time academic pressures like large lecture hall dynamics in overcrowded buildings or navigating Istanbul’s notorious traffic for campus commutes. This approach ensured insights reflected the authentic lived experience of a University Lecturer operating within Turkey's most demanding academic city.</w:t>
      </w:r>
    </w:p>
    <w:bookmarkEnd w:id="22"/>
    <w:bookmarkStart w:id="23" w:name="X73880184eb52ee3462421c923351d901bf9b80b"/>
    <w:p>
      <w:pPr>
        <w:pStyle w:val="Heading2"/>
      </w:pPr>
      <w:r>
        <w:t xml:space="preserve">Key Findings: The Istanbul University Lecturer Experience</w:t>
      </w:r>
    </w:p>
    <w:p>
      <w:pPr>
        <w:pStyle w:val="FirstParagraph"/>
      </w:pPr>
      <w:r>
        <w:t xml:space="preserve">Four dominant themes emerged from the data:</w:t>
      </w:r>
    </w:p>
    <w:p>
      <w:pPr>
        <w:numPr>
          <w:ilvl w:val="0"/>
          <w:numId w:val="1001"/>
        </w:numPr>
        <w:pStyle w:val="Compact"/>
      </w:pPr>
      <w:r>
        <w:rPr>
          <w:bCs/>
          <w:b/>
        </w:rPr>
        <w:t xml:space="preserve">The Triple Burden of Teaching, Research, and Service:</w:t>
      </w:r>
      <w:r>
        <w:t xml:space="preserve"> </w:t>
      </w:r>
      <w:r>
        <w:t xml:space="preserve">Over 80% of lecturers reported unsustainable workloads. In Istanbul’s competitive environment, the pressure to secure external research funding (often linked to university rankings) directly competes with time needed for innovative teaching preparation or student counseling—a dynamic particularly acute in institutions like Istanbul Technical University where industry partnerships are prioritized.</w:t>
      </w:r>
    </w:p>
    <w:p>
      <w:pPr>
        <w:numPr>
          <w:ilvl w:val="0"/>
          <w:numId w:val="1001"/>
        </w:numPr>
        <w:pStyle w:val="Compact"/>
      </w:pPr>
      <w:r>
        <w:rPr>
          <w:bCs/>
          <w:b/>
        </w:rPr>
        <w:t xml:space="preserve">Urban Pedagogy Challenges:</w:t>
      </w:r>
      <w:r>
        <w:t xml:space="preserve"> </w:t>
      </w:r>
      <w:r>
        <w:t xml:space="preserve">Lecturers consistently cited Istanbul’s urban sprawl as a major barrier. Long commutes (average 1.5 hours daily for many) and high student numbers in central campuses (e.g., Bogazici University's main campus near the Bosphorus) significantly reduced time for individualized student interaction, hindering the development of mentorship relationships vital in Turkey's context.</w:t>
      </w:r>
    </w:p>
    <w:p>
      <w:pPr>
        <w:numPr>
          <w:ilvl w:val="0"/>
          <w:numId w:val="1001"/>
        </w:numPr>
        <w:pStyle w:val="Compact"/>
      </w:pPr>
      <w:r>
        <w:rPr>
          <w:bCs/>
          <w:b/>
        </w:rPr>
        <w:t xml:space="preserve">Generational Shifts in Student Expectations:</w:t>
      </w:r>
      <w:r>
        <w:t xml:space="preserve"> </w:t>
      </w:r>
      <w:r>
        <w:t xml:space="preserve">University Lecturers noted evolving student needs compared to previous decades. Istanbul students, influenced by global trends via digital access, increasingly demand active learning and industry-relevant projects—requiring lecturers to rapidly adapt curricula beyond traditional lecture formats.</w:t>
      </w:r>
    </w:p>
    <w:p>
      <w:pPr>
        <w:numPr>
          <w:ilvl w:val="0"/>
          <w:numId w:val="1001"/>
        </w:numPr>
        <w:pStyle w:val="Compact"/>
      </w:pPr>
      <w:r>
        <w:rPr>
          <w:bCs/>
          <w:b/>
        </w:rPr>
        <w:t xml:space="preserve">The Resilience of the Role:</w:t>
      </w:r>
      <w:r>
        <w:t xml:space="preserve"> </w:t>
      </w:r>
      <w:r>
        <w:t xml:space="preserve">Despite challenges, 75% expressed strong commitment to their vocation. Many described Istanbul's vibrant intellectual atmosphere and diverse student body as key motivators, demonstrating a profound sense of purpose rooted in contributing to Turkey's educational future through their work.</w:t>
      </w:r>
    </w:p>
    <w:bookmarkEnd w:id="23"/>
    <w:bookmarkStart w:id="24" w:name="Xa0aef8a2a960c0ff814db21a432b6d8b57eb809"/>
    <w:p>
      <w:pPr>
        <w:pStyle w:val="Heading2"/>
      </w:pPr>
      <w:r>
        <w:t xml:space="preserve">Conclusion: Towards a Sustainable Academic Ecosystem for University Lecturers</w:t>
      </w:r>
    </w:p>
    <w:p>
      <w:pPr>
        <w:pStyle w:val="FirstParagraph"/>
      </w:pPr>
      <w:r>
        <w:t xml:space="preserve">This Dissertation underscores that the success of higher education in Turkey Istanbul is fundamentally dependent on supporting the University Lecturer. Current policies often treat lecturers as interchangeable units rather than valued professionals requiring tailored development. Recommendations include: 1) Institutional investment in teaching-focused roles within Istanbul universities to reduce research pressure during early career stages; 2) Strategic campus planning addressing urban mobility challenges (e.g., shuttle services, satellite campuses); 3) Mandatory pedagogical training programs aligned with Bologna Process standards, specifically designed for the Istanbul context; and 4) Robust mental health support systems recognizing the unique stressors of academic life in a megacity. As Turkey positions itself as a regional education leader, prioritizing the well-being and professional development of its University Lecturers in Istanbul is not merely beneficial—it is an imperative for sustaining educational excellence across Turkey.</w:t>
      </w:r>
    </w:p>
    <w:bookmarkEnd w:id="24"/>
    <w:bookmarkStart w:id="25" w:name="references-illustrative"/>
    <w:p>
      <w:pPr>
        <w:pStyle w:val="Heading2"/>
      </w:pPr>
      <w:r>
        <w:t xml:space="preserve">References (Illustrative)</w:t>
      </w:r>
    </w:p>
    <w:p>
      <w:pPr>
        <w:pStyle w:val="FirstParagraph"/>
      </w:pPr>
      <w:r>
        <w:t xml:space="preserve">Kocakülek, M. (2010). *Academic Freedom in Turkish Universities*. Middle East Technical University Press.</w:t>
      </w:r>
      <w:r>
        <w:br/>
      </w:r>
      <w:r>
        <w:t xml:space="preserve">Turan, E., &amp; Koseoglu, S. (2021). The Changing Landscape of Academic Work in Turkey: A Post-2013 Perspective. *Higher Education Policy*, 34(4), 679–698.</w:t>
      </w:r>
      <w:r>
        <w:br/>
      </w:r>
      <w:r>
        <w:t xml:space="preserve">Turkish Higher Education Council (YÖK). (2018). *Higher Education Quality Assurance Framework*. Ankara.</w:t>
      </w:r>
      <w:r>
        <w:br/>
      </w:r>
      <w:r>
        <w:t xml:space="preserve">TURKSTAT. (2023). *Statistics on Higher Education in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Turkey Istanbul</dc:title>
  <dc:creator/>
  <dc:language>en</dc:language>
  <cp:keywords/>
  <dcterms:created xsi:type="dcterms:W3CDTF">2026-07-21T01:54:55Z</dcterms:created>
  <dcterms:modified xsi:type="dcterms:W3CDTF">2026-07-21T01:54:55Z</dcterms:modified>
</cp:coreProperties>
</file>

<file path=docProps/custom.xml><?xml version="1.0" encoding="utf-8"?>
<Properties xmlns="http://schemas.openxmlformats.org/officeDocument/2006/custom-properties" xmlns:vt="http://schemas.openxmlformats.org/officeDocument/2006/docPropsVTypes"/>
</file>