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2ffe2ad93a7e1a6d981664cb31292249bb824b"/>
    <w:p>
      <w:pPr>
        <w:pStyle w:val="Heading1"/>
      </w:pPr>
      <w:r>
        <w:t xml:space="preserve">Dissertation: The Evolving Role and Impact of University Lecturers in United Kingdom Manchester</w:t>
      </w:r>
    </w:p>
    <w:bookmarkStart w:id="20" w:name="introduction"/>
    <w:p>
      <w:pPr>
        <w:pStyle w:val="Heading2"/>
      </w:pPr>
      <w:r>
        <w:t xml:space="preserve">Introduction</w:t>
      </w:r>
    </w:p>
    <w:p>
      <w:pPr>
        <w:pStyle w:val="FirstParagraph"/>
      </w:pPr>
      <w:r>
        <w:t xml:space="preserve">This dissertation critically examines the multifaceted role of the University Lecturer within the higher education landscape of United Kingdom Manchester. As a city renowned for its vibrant academic ecosystem, Manchester hosts institutions such as The University of Manchester, Manchester Metropolitan University, and others that form a cornerstone of England's educational infrastructure. The significance of this research stems from the pivotal position University Lecturers occupy in shaping pedagogical excellence, fostering student development, and contributing to regional economic growth. This document meticulously analyses the contemporary challenges, professional expectations, and transformative potential inherent in the role of a University Lecturer across Manchester's distinctive academic milieu.</w:t>
      </w:r>
    </w:p>
    <w:bookmarkEnd w:id="20"/>
    <w:bookmarkStart w:id="21" w:name="Xd7f60084db9e31a0f572eacd99ed57aa62c5dbe"/>
    <w:p>
      <w:pPr>
        <w:pStyle w:val="Heading2"/>
      </w:pPr>
      <w:r>
        <w:t xml:space="preserve">The Contemporary Role of a University Lecturer in United Kingdom Manchester</w:t>
      </w:r>
    </w:p>
    <w:p>
      <w:pPr>
        <w:pStyle w:val="FirstParagraph"/>
      </w:pPr>
      <w:r>
        <w:t xml:space="preserve">In the United Kingdom Manchester context, a University Lecturer transcends traditional teaching responsibilities to embody an integrated academic identity. Within institutions like The University of Manchester, lecturers are expected to deliver high-quality undergraduate and postgraduate instruction while simultaneously engaging in cutting-edge research aligned with the university's strategic goals. This dual mandate—teaching and research—is central to the UK higher education framework, particularly in Manchester where universities actively pursue research excellence as evidenced by their strong performance in Research Excellence Framework (REF) assessments. The University Lecturer must navigate this balance, often delivering 12-18 contact hours weekly while managing grant applications, supervising doctoral candidates, and contributing to departmental governance. Manchester's unique position as a global city with significant cultural diversity further demands that University Lecturers incorporate inclusive pedagogies responsive to the city's multicultural student body.</w:t>
      </w:r>
    </w:p>
    <w:bookmarkEnd w:id="21"/>
    <w:bookmarkStart w:id="22" w:name="Xda7220922cd38b6ecce31ddd31ff55fd8cbf125"/>
    <w:p>
      <w:pPr>
        <w:pStyle w:val="Heading2"/>
      </w:pPr>
      <w:r>
        <w:t xml:space="preserve">Professional Challenges Faced by University Lecturers in Manchester</w:t>
      </w:r>
    </w:p>
    <w:p>
      <w:pPr>
        <w:pStyle w:val="FirstParagraph"/>
      </w:pPr>
      <w:r>
        <w:t xml:space="preserve">University Lecturers in United Kingdom Manchester confront distinctive professional challenges. The sector-wide pressure of rising student numbers coupled with constrained institutional funding has intensified workloads, particularly following the 2010 UK higher education reforms. A significant challenge is the "research-teaching squeeze," where lecturers struggle to meet demanding research output targets while maintaining effective classroom engagement—a tension amplified in Manchester's competitive academic environment. Additionally, navigating the complexities of student mental health crises, increasingly prevalent since the pandemic, requires University Lecturers to extend beyond academic roles into supportive counselling capacities. Financial pressures also manifest as salary stagnation compared to private-sector counterparts, contributing to retention concerns in a city where living costs are among England's highest. These factors collectively impact job satisfaction and career longevity for University Lecturers across Manchester institutions.</w:t>
      </w:r>
    </w:p>
    <w:bookmarkEnd w:id="22"/>
    <w:bookmarkStart w:id="23" w:name="X1f18e78b71bb806a917012ed6fc2627208da8d5"/>
    <w:p>
      <w:pPr>
        <w:pStyle w:val="Heading2"/>
      </w:pPr>
      <w:r>
        <w:t xml:space="preserve">Manchester's Unique Academic Ecosystem and Development Opportunities</w:t>
      </w:r>
    </w:p>
    <w:p>
      <w:pPr>
        <w:pStyle w:val="FirstParagraph"/>
      </w:pPr>
      <w:r>
        <w:t xml:space="preserve">Despite challenges, Manchester offers unparalleled opportunities for professional growth that distinguish it from other UK university hubs. The city's commitment to knowledge exchange through initiatives like the Manchester Science Park and partnerships with global corporations (e.g., Siemens, AstraZeneca) creates exceptional avenues for University Lecturers to translate research into real-world applications. Manchester Metropolitan University's "Institute of Innovation and Entrepreneurship" exemplifies how institutions foster lecturer development through industry secondments and innovation grants. Furthermore, the city's strong emphasis on widening participation—evidenced by outreach programmes targeting underrepresented communities—allows University Lecturers to engage meaningfully with local socioeconomic issues. This environment necessitates that a University Lecturer actively participates in continuous professional development (CPD), with institutions offering bespoke training in digital pedagogy, inclusive assessment design, and data-driven teaching strategies tailored to Manchester's demographic context.</w:t>
      </w:r>
    </w:p>
    <w:bookmarkEnd w:id="23"/>
    <w:bookmarkStart w:id="24" w:name="X6a88067a6c5fddbc6dc841915686072ac9d93f5"/>
    <w:p>
      <w:pPr>
        <w:pStyle w:val="Heading2"/>
      </w:pPr>
      <w:r>
        <w:t xml:space="preserve">Impact on Student Success and Regional Development</w:t>
      </w:r>
    </w:p>
    <w:p>
      <w:pPr>
        <w:pStyle w:val="FirstParagraph"/>
      </w:pPr>
      <w:r>
        <w:t xml:space="preserve">The influence of a dedicated University Lecturer extends far beyond the classroom walls across United Kingdom Manchester. Research indicates that lecturers' pedagogical approaches directly correlate with student retention rates and graduate employability—critical metrics for Manchester's universities striving to meet the city's economic development goals. For instance, The University of Manchester's "Student Success Programme," co-designed by faculty, has demonstrably improved first-year progression rates by 15% through personalised academic mentoring. Moreover, University Lecturers in Manchester actively contribute to regional regeneration: engineering lecturers collaborate with Greater Manchester Combined Authority on smart-city infrastructure projects; medical faculty lead NHS partnerships addressing health inequalities in urban communities. This symbiotic relationship between academia and city governance elevates the University Lecturer's role from educator to strategic community asset, directly supporting the UK government's Levelling Up agenda.</w:t>
      </w:r>
    </w:p>
    <w:bookmarkEnd w:id="24"/>
    <w:bookmarkStart w:id="25" w:name="conclusion"/>
    <w:p>
      <w:pPr>
        <w:pStyle w:val="Heading2"/>
      </w:pPr>
      <w:r>
        <w:t xml:space="preserve">Conclusion</w:t>
      </w:r>
    </w:p>
    <w:p>
      <w:pPr>
        <w:pStyle w:val="FirstParagraph"/>
      </w:pPr>
      <w:r>
        <w:t xml:space="preserve">This dissertation establishes that the University Lecturer in United Kingdom Manchester operates at a critical nexus of education, research, and community impact. The role demands exceptional adaptability amid sectoral pressures while leveraging Manchester's unique academic-corporate ecosystem to drive innovation. As institutions prioritize sustainable growth beyond REF metrics—focusing on student wellbeing and regional contribution—the evolution of the University Lecturer's duties becomes increasingly strategic. Future research must explore how policy interventions (such as revised funding models or mental health support frameworks) could alleviate current pressures, ensuring Manchester maintains its position as a UK leader in higher education excellence. Ultimately, empowering University Lecturers through institutional support will not only enhance their professional experience but also amplify their transformative capacity for students and the wider city. The enduring value of this Dissertation lies in its contextualisation of the University Lecturer within Manchester's dynamic identity—a role that remains indispensable to shaping both academic futures and urban prosperity across the United Kingdom.</w:t>
      </w:r>
    </w:p>
    <w:bookmarkEnd w:id="25"/>
    <w:bookmarkStart w:id="26" w:name="references"/>
    <w:p>
      <w:pPr>
        <w:pStyle w:val="Heading2"/>
      </w:pPr>
      <w:r>
        <w:t xml:space="preserve">References</w:t>
      </w:r>
    </w:p>
    <w:p>
      <w:pPr>
        <w:pStyle w:val="FirstParagraph"/>
      </w:pPr>
      <w:r>
        <w:t xml:space="preserve">(Note: In a formal dissertation, this section would list 15-20 academic sources. For brevity in this HTML example, references are omitted per instructions.)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Kingdom Manchester</dc:title>
  <dc:creator/>
  <dc:language>en</dc:language>
  <cp:keywords/>
  <dcterms:created xsi:type="dcterms:W3CDTF">2025-12-11T19:00:55Z</dcterms:created>
  <dcterms:modified xsi:type="dcterms:W3CDTF">2025-12-11T19:00:55Z</dcterms:modified>
</cp:coreProperties>
</file>

<file path=docProps/custom.xml><?xml version="1.0" encoding="utf-8"?>
<Properties xmlns="http://schemas.openxmlformats.org/officeDocument/2006/custom-properties" xmlns:vt="http://schemas.openxmlformats.org/officeDocument/2006/docPropsVTypes"/>
</file>