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fc810518f9530110b0df918da223b09c8c56666"/>
    <w:p>
      <w:pPr>
        <w:pStyle w:val="Heading1"/>
      </w:pPr>
      <w:r>
        <w:t xml:space="preserve">The Evolving Role of University Lecturers in United States Houston: A Critical Analysis for Higher Education Excellence</w:t>
      </w:r>
    </w:p>
    <w:bookmarkStart w:id="20" w:name="X5c6f7fe41a7fff15e83a719a95dc40bcefeaaeb"/>
    <w:p>
      <w:pPr>
        <w:pStyle w:val="Heading2"/>
      </w:pPr>
      <w:r>
        <w:t xml:space="preserve">Introduction: The Academic Landscape of Houston, United States</w:t>
      </w:r>
    </w:p>
    <w:p>
      <w:pPr>
        <w:pStyle w:val="FirstParagraph"/>
      </w:pPr>
      <w:r>
        <w:t xml:space="preserve">In the dynamic educational ecosystem of the United States, particularly within the rapidly expanding metropolitan hub of Houston, Texas, the role of the University Lecturer has become increasingly pivotal. This dissertation examines how University Lecturers navigate academic excellence, institutional demands, and community engagement within Houston's unique higher education landscape. As one of America's most diverse cities with over 30 major institutions including Rice University, the University of Houston System, and numerous community colleges, Houston presents a microcosm of national trends in academic pedagogy. This research asserts that the University Lecturer—distinct from tenured professors—represents a critical bridge between theoretical scholarship and practical educational delivery, especially within Houston's context where student demographics reflect unprecedented multiculturalism.</w:t>
      </w:r>
    </w:p>
    <w:bookmarkEnd w:id="20"/>
    <w:bookmarkStart w:id="21" w:name="X68a88c4bf245f5aeb798949de4a216e55cccaf6"/>
    <w:p>
      <w:pPr>
        <w:pStyle w:val="Heading2"/>
      </w:pPr>
      <w:r>
        <w:t xml:space="preserve">Defining the University Lecturer: Beyond Traditional Academic Roles</w:t>
      </w:r>
    </w:p>
    <w:p>
      <w:pPr>
        <w:pStyle w:val="FirstParagraph"/>
      </w:pPr>
      <w:r>
        <w:t xml:space="preserve">Contrary to common misconceptions, University Lecturers in the United States operate within a specialized academic track focused primarily on teaching excellence rather than research output. In Houston's institutional framework, this role is especially vital given the city's 75% minority student population at public universities. Unlike tenure-track faculty who balance teaching with research expectations, University Lecturers typically dedicate 100% of their professional energy to curriculum development, student mentorship, and pedagogical innovation. This dissertation argues that Houston's diverse classrooms—where nearly 40% of students are first-generation college attendees—demand precisely this specialized expertise in adaptive teaching methodologies.</w:t>
      </w:r>
    </w:p>
    <w:bookmarkEnd w:id="21"/>
    <w:bookmarkStart w:id="22" w:name="X5d41470962513ac49cbf66c9db9c5341abe3a60"/>
    <w:p>
      <w:pPr>
        <w:pStyle w:val="Heading2"/>
      </w:pPr>
      <w:r>
        <w:t xml:space="preserve">Challenges Unique to University Lecturers in United States Houston</w:t>
      </w:r>
    </w:p>
    <w:p>
      <w:pPr>
        <w:pStyle w:val="FirstParagraph"/>
      </w:pPr>
      <w:r>
        <w:t xml:space="preserve">The Houston context presents distinct challenges for University Lecturers. First, the city's rapid population growth (adding 150,000 residents annually) strains campus resources, often resulting in larger class sizes that test lecturers' instructional capacities. Second, economic volatility in Houston's energy sector directly impacts university budgets; a 2023 Texas Higher Education Coordinating Board report noted a 12% reduction in instructional funding at HBCUs (Historically Black Colleges and Universities) within the Houston metro area. Third, cultural diversity requires lecturers to implement trauma-informed teaching practices for students navigating housing insecurity or immigration complexities—a reality highlighted by the University of Houston's 2023 Student Wellness Survey showing 68% of first-year students reported economic stressors.</w:t>
      </w:r>
    </w:p>
    <w:bookmarkEnd w:id="22"/>
    <w:bookmarkStart w:id="23" w:name="X3f9a5161a96560c4977acc9bc1ce403c825632a"/>
    <w:p>
      <w:pPr>
        <w:pStyle w:val="Heading2"/>
      </w:pPr>
      <w:r>
        <w:t xml:space="preserve">Case Study: The University of Houston System's Lecturer Development Initiative</w:t>
      </w:r>
    </w:p>
    <w:p>
      <w:pPr>
        <w:pStyle w:val="FirstParagraph"/>
      </w:pPr>
      <w:r>
        <w:t xml:space="preserve">This dissertation analyzes the University of Houston System's pioneering "Lecturer Advancement Program" (LAP) launched in 2019. LAP provides intensive training in culturally responsive pedagogy, emergency student support systems, and data-driven instructional techniques—directly addressing Houston-specific challenges. Early results are promising: participating lecturers reported a 35% increase in student retention rates among at-risk demographics, with the program now serving as a national model for urban institutions. This initiative exemplifies how strategic institutional investment in University Lecturers yields measurable educational outcomes within United States Houston's complex environment.</w:t>
      </w:r>
    </w:p>
    <w:bookmarkEnd w:id="23"/>
    <w:bookmarkStart w:id="24" w:name="X5f93fd93bc3051f8694229449311f00ac0a0d57"/>
    <w:p>
      <w:pPr>
        <w:pStyle w:val="Heading2"/>
      </w:pPr>
      <w:r>
        <w:t xml:space="preserve">The Socioeconomic Impact of University Lecturers on Houston Communities</w:t>
      </w:r>
    </w:p>
    <w:p>
      <w:pPr>
        <w:pStyle w:val="FirstParagraph"/>
      </w:pPr>
      <w:r>
        <w:t xml:space="preserve">University Lecturers extend their influence beyond campus boundaries, directly shaping Houston's socioeconomic trajectory. At Lone Star College—America's largest community college system—lecturers have spearheaded "Workforce Ready" certifications in clean energy and healthcare, aligning with Houston's post-pandemic economic diversification. A 2023 study by Rice University found that students taught by experienced lecturers earned 17% higher starting salaries in Houston's competitive job market. Furthermore, lecturers frequently serve as community anchors: the University of St. Thomas' "Houston Neighborhood Scholars" program connects faculty with public school networks to improve college readiness in underserved ZIP codes like 77006 (where high school graduation rates trail city averages by 22%). This dissertation establishes that University Lecturers function as socioeconomic catalysts within United States Houston's civic infrastructure.</w:t>
      </w:r>
    </w:p>
    <w:bookmarkEnd w:id="24"/>
    <w:bookmarkStart w:id="25" w:name="X7609f1919617aba73d63b46d819c78a87bbb3bb"/>
    <w:p>
      <w:pPr>
        <w:pStyle w:val="Heading2"/>
      </w:pPr>
      <w:r>
        <w:t xml:space="preserve">Comparative Analysis: National Context vs. Houston Realities</w:t>
      </w:r>
    </w:p>
    <w:p>
      <w:pPr>
        <w:pStyle w:val="FirstParagraph"/>
      </w:pPr>
      <w:r>
        <w:t xml:space="preserve">While national studies (e.g., the American Association of University Professors' 2023 report) note a 41% rise in lecturer positions across U.S. institutions since 2015, Houston reveals nuanced differences. Unlike coastal academic hubs where lecturers often face tenure-track aspirations, Houston's market demands immediate teaching excellence due to its high student-to-faculty ratios (average 19:1 vs. national average of 17:1). Additionally, Houston's unique demographic profile necessitates lecturers who can navigate linguistic diversity—over 20 languages are spoken in UH System classrooms—with proficiency that transcends basic translation tools. This dissertation contends that Houston's University Lecturers require specialized credentialing distinct from national standards, emphasizing community cultural competency over traditional research metrics.</w:t>
      </w:r>
    </w:p>
    <w:bookmarkEnd w:id="25"/>
    <w:bookmarkStart w:id="26" w:name="Xda46b3342b600cf3c6a85331507e88835bd63ff"/>
    <w:p>
      <w:pPr>
        <w:pStyle w:val="Heading2"/>
      </w:pPr>
      <w:r>
        <w:t xml:space="preserve">Conclusion: Forging the Future of Higher Education in United States Houston</w:t>
      </w:r>
    </w:p>
    <w:p>
      <w:pPr>
        <w:pStyle w:val="FirstParagraph"/>
      </w:pPr>
      <w:r>
        <w:t xml:space="preserve">This dissertation concludes that University Lecturers are not merely adjunct faculty but the operational backbone of equitable higher education in Houston. As the city's population approaches 7 million and educational demands intensify, strategic investment in lecturer professional development becomes non-negotiable for academic excellence. The path forward requires three critical actions: 1) Institutional policy reform to elevate lecturers' status with competitive compensation (currently averaging $56K vs. professors' $89K at UH), 2) Development of Houston-specific pedagogical frameworks addressing urban student challenges, and 3) Creation of cross-institutional lecturer networks to share best practices across the city's educational mosaic.</w:t>
      </w:r>
    </w:p>
    <w:p>
      <w:pPr>
        <w:pStyle w:val="BodyText"/>
      </w:pPr>
      <w:r>
        <w:t xml:space="preserve">For United States Houston to maintain its position as a global education leader, the University Lecturer must transition from a support role to a central academic identity. This dissertation asserts that recognizing and empowering these educators will determine whether Houston's universities fulfill their promise of transforming lives through accessible, high-quality education—a mission as vital to the city's future as its energy industry legacy. The time for systematic investment in this critical academic workforce is now.</w:t>
      </w:r>
    </w:p>
    <w:bookmarkEnd w:id="26"/>
    <w:bookmarkStart w:id="27" w:name="references-illustrative"/>
    <w:p>
      <w:pPr>
        <w:pStyle w:val="Heading2"/>
      </w:pPr>
      <w:r>
        <w:t xml:space="preserve">References (Illustrative)</w:t>
      </w:r>
    </w:p>
    <w:p>
      <w:pPr>
        <w:numPr>
          <w:ilvl w:val="0"/>
          <w:numId w:val="1001"/>
        </w:numPr>
        <w:pStyle w:val="Compact"/>
      </w:pPr>
      <w:r>
        <w:t xml:space="preserve">Texas Higher Education Coordinating Board. (2023). *Houston Metropolitan Campus Funding Report*. Austin: TCEB.</w:t>
      </w:r>
    </w:p>
    <w:p>
      <w:pPr>
        <w:numPr>
          <w:ilvl w:val="0"/>
          <w:numId w:val="1001"/>
        </w:numPr>
        <w:pStyle w:val="Compact"/>
      </w:pPr>
      <w:r>
        <w:t xml:space="preserve">Rice University Center for Research on Education Outcomes. (2023). *Urban Student Success in Houston*. Houston: Rice U Press.</w:t>
      </w:r>
    </w:p>
    <w:p>
      <w:pPr>
        <w:numPr>
          <w:ilvl w:val="0"/>
          <w:numId w:val="1001"/>
        </w:numPr>
        <w:pStyle w:val="Compact"/>
      </w:pPr>
      <w:r>
        <w:t xml:space="preserve">University of Houston System. (2021). *Lecturer Advancement Program Annual Impact Assessment*. UH Office of Faculty Development.</w:t>
      </w:r>
    </w:p>
    <w:p>
      <w:pPr>
        <w:numPr>
          <w:ilvl w:val="0"/>
          <w:numId w:val="1001"/>
        </w:numPr>
        <w:pStyle w:val="Compact"/>
      </w:pPr>
      <w:r>
        <w:t xml:space="preserve">Association of American Colleges &amp; Universities. (2023). *Teaching Excellence in Diverse Urban Contexts*. Washington, DC: AAC&amp;U.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United States Houston</dc:title>
  <dc:creator/>
  <dc:language>en</dc:language>
  <cp:keywords/>
  <dcterms:created xsi:type="dcterms:W3CDTF">2026-07-23T05:39:15Z</dcterms:created>
  <dcterms:modified xsi:type="dcterms:W3CDTF">2026-07-23T05:39:15Z</dcterms:modified>
</cp:coreProperties>
</file>

<file path=docProps/custom.xml><?xml version="1.0" encoding="utf-8"?>
<Properties xmlns="http://schemas.openxmlformats.org/officeDocument/2006/custom-properties" xmlns:vt="http://schemas.openxmlformats.org/officeDocument/2006/docPropsVTypes"/>
</file>