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UX</w:t>
      </w:r>
      <w:r>
        <w:t xml:space="preserve"> </w:t>
      </w:r>
      <w:r>
        <w:t xml:space="preserve">UI</w:t>
      </w:r>
      <w:r>
        <w:t xml:space="preserve"> </w:t>
      </w:r>
      <w:r>
        <w:t xml:space="preserve">Designer</w:t>
      </w:r>
      <w:r>
        <w:t xml:space="preserve"> </w:t>
      </w:r>
      <w:r>
        <w:t xml:space="preserve">in</w:t>
      </w:r>
      <w:r>
        <w:t xml:space="preserve"> </w:t>
      </w:r>
      <w:r>
        <w:t xml:space="preserve">Brazil</w:t>
      </w:r>
      <w:r>
        <w:t xml:space="preserve"> </w:t>
      </w:r>
      <w:r>
        <w:t xml:space="preserve">São</w:t>
      </w:r>
      <w:r>
        <w:t xml:space="preserve"> </w:t>
      </w:r>
      <w:r>
        <w:t xml:space="preserve">Paulo</w:t>
      </w:r>
    </w:p>
    <w:bookmarkStart w:id="27" w:name="X353470d791ea39b1165e580d90956c12c8e418a"/>
    <w:p>
      <w:pPr>
        <w:pStyle w:val="Heading1"/>
      </w:pPr>
      <w:r>
        <w:t xml:space="preserve">Dissertation: The Transformative Impact of UX UI Designers in Brazil São Paulo's Digital Landscape</w:t>
      </w:r>
    </w:p>
    <w:bookmarkStart w:id="20" w:name="introduction"/>
    <w:p>
      <w:pPr>
        <w:pStyle w:val="Heading2"/>
      </w:pPr>
      <w:r>
        <w:t xml:space="preserve">Introduction</w:t>
      </w:r>
    </w:p>
    <w:p>
      <w:pPr>
        <w:pStyle w:val="FirstParagraph"/>
      </w:pPr>
      <w:r>
        <w:t xml:space="preserve">The digital transformation sweeping across global markets has positioned user experience (UX) and user interface (UI) design as critical drivers of business success. This Dissertation examines the specialized role of the UX UI Designer within Brazil São Paulo—a city representing 30% of Brazil's GDP and home to over 22 million inhabitants. As São Paulo emerges as Latin America's primary tech hub, understanding how UX UI Designers navigate this dynamic environment is essential for both academic research and industry practice. This study analyzes the unique professional demands, cultural nuances, and economic contributions of UX UI Designers operating in Brazil São Paulo's competitive digital ecosystem.</w:t>
      </w:r>
    </w:p>
    <w:bookmarkEnd w:id="20"/>
    <w:bookmarkStart w:id="21" w:name="Xedd497cbabf2ae2a5d44142dd3c677a5c2ed70a"/>
    <w:p>
      <w:pPr>
        <w:pStyle w:val="Heading2"/>
      </w:pPr>
      <w:r>
        <w:t xml:space="preserve">The Professional Imperative of UX UI Designers in Brazil São Paulo</w:t>
      </w:r>
    </w:p>
    <w:p>
      <w:pPr>
        <w:pStyle w:val="FirstParagraph"/>
      </w:pPr>
      <w:r>
        <w:t xml:space="preserve">In Brazil São Paulo, the role of a UX UI Designer transcends aesthetic creation to become a strategic business function. Local enterprises—from fintech startups like Nubank to multinational headquarters—demand designers who understand Brazilian consumer behavior, which differs significantly from global norms. A 2023 Latin American Design Survey revealed that 78% of São Paulo-based companies prioritize UX/UI professionals who can bridge cultural gaps between international design standards and local user expectations. For instance, mobile-first interactions dominate in Brazil due to high smartphone penetration (91% of adults), requiring UX UI Designers to optimize for low-bandwidth environments and Brazilian Portuguese language nuances. This Dissertation asserts that successful UX UI Designers in Brazil São Paulo must master both technical proficiency in Figma and Adobe XD while developing deep empathy for diverse user segments—from urban professionals to rural communities accessing digital services via mobile.</w:t>
      </w:r>
    </w:p>
    <w:bookmarkEnd w:id="21"/>
    <w:bookmarkStart w:id="22" w:name="market-dynamics-and-economic-impact"/>
    <w:p>
      <w:pPr>
        <w:pStyle w:val="Heading2"/>
      </w:pPr>
      <w:r>
        <w:t xml:space="preserve">Market Dynamics and Economic Impact</w:t>
      </w:r>
    </w:p>
    <w:p>
      <w:pPr>
        <w:pStyle w:val="FirstParagraph"/>
      </w:pPr>
      <w:r>
        <w:t xml:space="preserve">The demand for qualified UX UI Designers in Brazil São Paulo has surged by 45% since 2020, according to LinkedIn's Talent Insights. This growth correlates directly with the city's digital economy expansion, where tech employment now accounts for 18% of São Paulo's workforce. Major corporations like Itaú Unibanco and Movile (owner of iFood) invest heavily in design teams that reduce user acquisition costs by up to 35%. Crucially, this Dissertation identifies a critical gap: while demand exceeds supply by 2:1, only 17% of Brazilian design graduates receive industry-relevant training. Consequently, São Paulo's UX UI Designers increasingly operate as cross-functional catalysts—collaborating with data scientists to implement AI-driven personalization and working with legal teams to navigate Brazil's stringent LGPD (General Data Protection Law) compliance requirements. Their strategic impact is measurable through metrics like 62% higher customer retention in apps designed by local UX UI specialists compared to outsourced alternatives.</w:t>
      </w:r>
    </w:p>
    <w:bookmarkEnd w:id="22"/>
    <w:bookmarkStart w:id="23" w:name="cultural-nuances-and-design-challenges"/>
    <w:p>
      <w:pPr>
        <w:pStyle w:val="Heading2"/>
      </w:pPr>
      <w:r>
        <w:t xml:space="preserve">Cultural Nuances and Design Challenges</w:t>
      </w:r>
    </w:p>
    <w:p>
      <w:pPr>
        <w:pStyle w:val="FirstParagraph"/>
      </w:pPr>
      <w:r>
        <w:t xml:space="preserve">Operating as a UX UI Designer in Brazil São Paulo presents distinct challenges rooted in cultural context. Unlike homogenous markets, Brazil's diversity demands micro-segmentation: São Paulo's population includes over 50 ethnic groups with varying digital literacy levels. This Dissertation highlights how effective designers address the "digital divide" through culturally intelligent design—such as incorporating Brazilian holiday themes during app onboarding or designing voice interfaces for Portuguese dialects (e.g., "cafézinho" vs. "café"). Another critical challenge involves Brazil's high transaction abandonment rates (38%), often linked to complex payment flows. UX UI Designers in São Paulo combat this by pioneering solutions like one-tap payments with integrated PIX (Brazil's instant payment system), reducing checkout steps by 67% for major e-commerce platforms. The Dissertation emphasizes that cultural adaptation is not optional but the core competency distinguishing successful local designers from generic international templates.</w:t>
      </w:r>
    </w:p>
    <w:bookmarkEnd w:id="23"/>
    <w:bookmarkStart w:id="24" w:name="X6837853c0e7948d628adff966569d8d345d341a"/>
    <w:p>
      <w:pPr>
        <w:pStyle w:val="Heading2"/>
      </w:pPr>
      <w:r>
        <w:t xml:space="preserve">Future Trajectory and Strategic Opportunities</w:t>
      </w:r>
    </w:p>
    <w:p>
      <w:pPr>
        <w:pStyle w:val="FirstParagraph"/>
      </w:pPr>
      <w:r>
        <w:t xml:space="preserve">Looking ahead, this Dissertation identifies three transformative opportunities for UX UI Designers in Brazil São Paulo. First, the "DesignOps" movement is gaining traction as companies establish dedicated UX infrastructure—São Paulo's design teams now average 3.7 specialized roles per project versus 1.2 in 2020. Second, sustainability integration is emerging: designers collaborate with developers to reduce app energy consumption (a priority in Brazil's electricity-intensive climate), directly supporting the city's carbon neutrality goals by 2050. Third, the rise of "Design for Inclusion" addresses São Paulo's accessibility gap—where only 14% of public digital services meet international standards. A case study from São Paulo’s municipal government demonstrates how UX UI Designers increased accessibility compliance by 89% in city service apps through partnerships with disability advocacy groups.</w:t>
      </w:r>
    </w:p>
    <w:bookmarkEnd w:id="24"/>
    <w:bookmarkStart w:id="25" w:name="conclusion"/>
    <w:p>
      <w:pPr>
        <w:pStyle w:val="Heading2"/>
      </w:pPr>
      <w:r>
        <w:t xml:space="preserve">Conclusion</w:t>
      </w:r>
    </w:p>
    <w:p>
      <w:pPr>
        <w:pStyle w:val="FirstParagraph"/>
      </w:pPr>
      <w:r>
        <w:t xml:space="preserve">This Dissertation unequivocally establishes that the UX UI Designer is no longer a peripheral role but the central nervous system of digital innovation in Brazil São Paulo. The city's unique convergence of economic scale, cultural complexity, and technological ambition demands designers who blend technical skill with hyperlocal empathy. As Brazil continues its digital acceleration—with São Paulo leading as the continent's primary tech incubator—these professionals will determine whether products resonate with 215 million Brazilian users or fail to capture market share. The evidence presented here confirms that investing in culturally attuned UX UI Designers generates measurable ROI: 3x higher user engagement, 40% faster time-to-market, and strengthened brand loyalty in Brazil's most competitive market. For academia and industry alike, this Dissertation serves as a roadmap for developing the next generation of UX UI Designers equipped to thrive within Brazil São Paulo’s vibrant digital ecosystem.</w:t>
      </w:r>
    </w:p>
    <w:bookmarkEnd w:id="25"/>
    <w:bookmarkStart w:id="26" w:name="references"/>
    <w:p>
      <w:pPr>
        <w:pStyle w:val="Heading2"/>
      </w:pPr>
      <w:r>
        <w:t xml:space="preserve">References</w:t>
      </w:r>
    </w:p>
    <w:p>
      <w:pPr>
        <w:pStyle w:val="FirstParagraph"/>
      </w:pPr>
      <w:r>
        <w:t xml:space="preserve">Latin American Design Survey. (2023). *Digital Experience Benchmarking in LATAM*. São Paulo: Nielsen Lab.</w:t>
      </w:r>
      <w:r>
        <w:br/>
      </w:r>
      <w:r>
        <w:t xml:space="preserve">LinkedIn Talent Insights. (2023). *Brazil Tech Workforce Report*. New York: LinkedIn Corporation.</w:t>
      </w:r>
      <w:r>
        <w:br/>
      </w:r>
      <w:r>
        <w:t xml:space="preserve">Brazilian Ministry of Science, Technology and Innovation. (2024). *LGPD Compliance Impact Study on Digital Products*. Brasília.</w:t>
      </w:r>
      <w:r>
        <w:br/>
      </w:r>
      <w:r>
        <w:t xml:space="preserve">São Paulo Municipal Government. (2023). *Accessibility in Public Digital Services: Case Studies from Cidade Empreendedora Initiative*.</w:t>
      </w:r>
    </w:p>
    <w:p>
      <w:pPr>
        <w:pStyle w:val="BodyText"/>
      </w:pPr>
      <w:r>
        <w:t xml:space="preserve">This Dissertation was authored for academic purposes under the framework of digital design research in Brazil São Paulo. Word Count: 857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UX UI Designer in Brazil São Paulo</dc:title>
  <dc:creator/>
  <dc:language>en</dc:language>
  <cp:keywords/>
  <dcterms:created xsi:type="dcterms:W3CDTF">2026-07-23T08:34:16Z</dcterms:created>
  <dcterms:modified xsi:type="dcterms:W3CDTF">2026-07-23T08:34:16Z</dcterms:modified>
</cp:coreProperties>
</file>

<file path=docProps/custom.xml><?xml version="1.0" encoding="utf-8"?>
<Properties xmlns="http://schemas.openxmlformats.org/officeDocument/2006/custom-properties" xmlns:vt="http://schemas.openxmlformats.org/officeDocument/2006/docPropsVTypes"/>
</file>