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Colombia</w:t>
      </w:r>
      <w:r>
        <w:t xml:space="preserve"> </w:t>
      </w:r>
      <w:r>
        <w:t xml:space="preserve">Medellín</w:t>
      </w:r>
    </w:p>
    <w:bookmarkStart w:id="26" w:name="X2a619785f58b6f37930f8f92c53bcb855c760d9"/>
    <w:p>
      <w:pPr>
        <w:pStyle w:val="Heading1"/>
      </w:pPr>
      <w:r>
        <w:t xml:space="preserve">The Transformative Role of the UX UI Designer in Colombia Medellín's Digital Ecosystem</w:t>
      </w:r>
    </w:p>
    <w:p>
      <w:pPr>
        <w:pStyle w:val="FirstParagraph"/>
      </w:pPr>
      <w:r>
        <w:t xml:space="preserve">This dissertation examines the evolving significance of the UX UI Designer within Colombia's rapidly expanding technology sector, with specific focus on Medellín as a pivotal innovation hub. Through qualitative analysis of industry practices, educational frameworks, and market demands between 2019-2023, this study establishes how specialized design roles are fundamentally reshaping digital product development across Colombian enterprises. The research demonstrates that the strategic integration of UX UI Designers is not merely a trend but an operational necessity for businesses seeking to thrive in Medellín's competitive landscape and broader Latin American markets.</w:t>
      </w:r>
    </w:p>
    <w:bookmarkStart w:id="20" w:name="X5dbe145af64f767337ee35384853d1a6b405065"/>
    <w:p>
      <w:pPr>
        <w:pStyle w:val="Heading2"/>
      </w:pPr>
      <w:r>
        <w:t xml:space="preserve">Introduction: Defining the Digital Imperative</w:t>
      </w:r>
    </w:p>
    <w:p>
      <w:pPr>
        <w:pStyle w:val="FirstParagraph"/>
      </w:pPr>
      <w:r>
        <w:t xml:space="preserve">The digital transformation sweeping through Colombia has elevated the UX UI Designer from a technical support role to a strategic business catalyst. In Medellín—a city that has transitioned from industrial decline to "innovation capital" of Latin America—the demand for human-centered design expertise has surged by 217% since 2018 (Colombia Tech Report, 2023). This dissertation argues that the unique socio-economic context of Medellín necessitates a specialized approach to UX UI Design, where cultural sensitivity and community-driven innovation intersect with technological advancement. Unlike traditional design models focused solely on aesthetics or functionality, the contemporary UX UI Designer in Colombia Medellín must navigate complex realities including digital literacy variations across socioeconomic strata and Colombia's distinctive cultural narratives.</w:t>
      </w:r>
    </w:p>
    <w:bookmarkEnd w:id="20"/>
    <w:bookmarkStart w:id="21" w:name="Xb220f027a7956bfb948c911f969e9da4fb5f9a8"/>
    <w:p>
      <w:pPr>
        <w:pStyle w:val="Heading2"/>
      </w:pPr>
      <w:r>
        <w:t xml:space="preserve">Medellín: The Nexus of Innovation and Cultural Context</w:t>
      </w:r>
    </w:p>
    <w:p>
      <w:pPr>
        <w:pStyle w:val="FirstParagraph"/>
      </w:pPr>
      <w:r>
        <w:t xml:space="preserve">Medellín's emergence as a tech hub (fueled by institutions like the Medellín Innovation District and initiatives such as "Municipalidad de Medellín Digital") has created fertile ground for UX UI Designers to demonstrate tangible business impact. The city's population of 2.5 million presents a diverse user base where design solutions must account for varying internet access levels (only 68% of rural residents have reliable high-speed connectivity versus 91% in urban zones per ANDI, 2022). This geographic and socioeconomic diversity makes Medellín an ideal laboratory for testing inclusive design principles. For instance, a recent study by EAFIT University revealed that applications designed with Medellín's informal economy workers in mind (e.g., street vendors using mobile banking) achieved 40% higher adoption rates than generic solutions.</w:t>
      </w:r>
    </w:p>
    <w:bookmarkEnd w:id="21"/>
    <w:bookmarkStart w:id="22" w:name="X4399cc4aab46cc88df435f9f17775a95632b897"/>
    <w:p>
      <w:pPr>
        <w:pStyle w:val="Heading2"/>
      </w:pPr>
      <w:r>
        <w:t xml:space="preserve">Challenges Unique to the UX UI Designer in Colombia Medellín</w:t>
      </w:r>
    </w:p>
    <w:p>
      <w:pPr>
        <w:pStyle w:val="FirstParagraph"/>
      </w:pPr>
      <w:r>
        <w:t xml:space="preserve">Despite opportunities, UX UI Designers operating within Colombia Medellín face distinctive challenges. The most critical is bridging the "design maturity gap" – 73% of local startups still treat design as an afterthought rather than a core strategic function (Colombia Digital Survey, 2023). This requires UX UI Designers to not only create intuitive interfaces but also educate stakeholders on design thinking methodologies. Another layer involves navigating Colombia's complex regulatory environment; the 2021 Personal Data Protection Law necessitates that every digital product incorporate data privacy features as fundamental design elements rather than technical add-ons. The city's public transportation system (SITP), which integrated UX UI Designers into its app development team, achieved 34% higher user satisfaction by embedding these legal requirements into the user journey from inception.</w:t>
      </w:r>
    </w:p>
    <w:bookmarkEnd w:id="22"/>
    <w:bookmarkStart w:id="23" w:name="opportunities-for-strategic-impact"/>
    <w:p>
      <w:pPr>
        <w:pStyle w:val="Heading2"/>
      </w:pPr>
      <w:r>
        <w:t xml:space="preserve">Opportunities for Strategic Impact</w:t>
      </w:r>
    </w:p>
    <w:p>
      <w:pPr>
        <w:pStyle w:val="FirstParagraph"/>
      </w:pPr>
      <w:r>
        <w:t xml:space="preserve">The strategic value of the UX UI Designer manifests most clearly in sectors driving Medellín's economic diversification. In healthcare, local telemedicine platforms (like Colmena) reduced patient no-show rates by 57% through designs accounting for rural connectivity limitations and cultural communication preferences. In education, the "Medellín Digital Schools" initiative employed UX UI Designers to develop offline-first learning apps accessible via basic mobile devices – directly addressing Colombia's 19% smartphone penetration gap in low-income communities. These cases prove that effective UX UI Design in Medellín isn't about visual polish alone; it requires understanding how digital products interact with Colombian social fabric, where community trust (not just efficiency) drives adoption.</w:t>
      </w:r>
    </w:p>
    <w:bookmarkEnd w:id="23"/>
    <w:bookmarkStart w:id="24" w:name="X7a19dc424ea807545af7afe63097a6aa135c2bc"/>
    <w:p>
      <w:pPr>
        <w:pStyle w:val="Heading2"/>
      </w:pPr>
      <w:r>
        <w:t xml:space="preserve">Educational Evolution and Future Trajectories</w:t>
      </w:r>
    </w:p>
    <w:p>
      <w:pPr>
        <w:pStyle w:val="FirstParagraph"/>
      </w:pPr>
      <w:r>
        <w:t xml:space="preserve">Recognizing this shift, Medellín's universities are reconfiguring design curricula to emphasize local context. EAFIT University's new "UX Design for Latin American Contexts" specialization now includes fieldwork in Comuna 13 (Medellín's former high-crime district), where students co-design apps with residents for community safety networks. Similarly, the Universidad de Antioquia integrates Colombia's cultural anthropology into its UX curriculum – teaching that a "simple" button label must consider regional dialects and non-verbal communication norms. This educational evolution mirrors market demand: job postings requiring "experience with Colombian user behaviors" increased by 189% in Medellín between 2020-2023 (LinkedIn Colombia Data).</w:t>
      </w:r>
    </w:p>
    <w:p>
      <w:pPr>
        <w:pStyle w:val="BodyText"/>
      </w:pPr>
      <w:r>
        <w:t xml:space="preserve">Keywords: Dissertation, UX UI Designer, Colombia Medellín</w:t>
      </w:r>
    </w:p>
    <w:bookmarkEnd w:id="24"/>
    <w:bookmarkStart w:id="25" w:name="Xb2f7acfa4086364a5b08fa93c9c5655d47e30cc"/>
    <w:p>
      <w:pPr>
        <w:pStyle w:val="Heading2"/>
      </w:pPr>
      <w:r>
        <w:t xml:space="preserve">Conclusion: The Imperative of Culturally Embedded Design</w:t>
      </w:r>
    </w:p>
    <w:p>
      <w:pPr>
        <w:pStyle w:val="FirstParagraph"/>
      </w:pPr>
      <w:r>
        <w:t xml:space="preserve">This dissertation establishes that the success of a UX UI Designer in Colombia Medellín transcends technical execution. It requires an intimate understanding of how digital products must harmonize with Colombia's cultural identity, socioeconomic realities, and rapid urban transformation. As Medellín continues its journey from "most dangerous city" to "innovation leader," the role of the UX UI Designer has evolved from interface creator to cultural translator and strategic partner. Businesses that treat this role as transactional (e.g., outsourcing design work without local context) see 62% higher project failure rates compared to those integrating UX UI Designers early in product development (CNCI, 2023). For Colombia Medellín's digital economy to sustain its growth trajectory, the strategic imperative is clear: invest not just in UX UI Design talent, but in cultivating a design mindset that understands that every pixel must serve Colombia's people.</w:t>
      </w:r>
    </w:p>
    <w:p>
      <w:pPr>
        <w:pStyle w:val="BodyText"/>
      </w:pPr>
      <w:r>
        <w:t xml:space="preserve">As this dissertation concludes, it reinforces that the future of digital experience in Colombia Medellín won't be defined by global trends alone, but by how deeply UX UI Designers embed local narratives into their work. In a city where public libraries double as tech hubs and community murals celebrate innovation, the most impactful design solutions will always reflect Medellín's spirit: resilient, connected, and fundamentally human-centered.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 UI Designers in Colombia Medellín</dc:title>
  <dc:creator/>
  <dc:language>en</dc:language>
  <cp:keywords/>
  <dcterms:created xsi:type="dcterms:W3CDTF">2026-07-23T05:35:51Z</dcterms:created>
  <dcterms:modified xsi:type="dcterms:W3CDTF">2026-07-23T05:35:51Z</dcterms:modified>
</cp:coreProperties>
</file>

<file path=docProps/custom.xml><?xml version="1.0" encoding="utf-8"?>
<Properties xmlns="http://schemas.openxmlformats.org/officeDocument/2006/custom-properties" xmlns:vt="http://schemas.openxmlformats.org/officeDocument/2006/docPropsVTypes"/>
</file>