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b3616a2ac2046b68227028dae2103561ce32a65"/>
    <w:p>
      <w:pPr>
        <w:pStyle w:val="Heading1"/>
      </w:pPr>
      <w:r>
        <w:t xml:space="preserve">Dissertation: Advancing Digital Inclusion Through UX UI Design in DR Congo Kinshasa</w:t>
      </w:r>
    </w:p>
    <w:p>
      <w:pPr>
        <w:pStyle w:val="FirstParagraph"/>
      </w:pPr>
      <w:r>
        <w:rPr>
          <w:bCs/>
          <w:b/>
        </w:rPr>
        <w:t xml:space="preserve">Abstract:</w:t>
      </w:r>
      <w:r>
        <w:t xml:space="preserve"> </w:t>
      </w:r>
      <w:r>
        <w:t xml:space="preserve">This dissertation examines the transformative potential of User Experience (UX) and User Interface (UI) design within the rapidly evolving digital ecosystem of DR Congo, with specific focus on Kinshasa—the nation's political, economic, and cultural epicenter. As mobile internet penetration surges across urban centers like Kinshasa despite infrastructural challenges, the demand for contextually intelligent</w:t>
      </w:r>
      <w:r>
        <w:t xml:space="preserve"> </w:t>
      </w:r>
      <w:r>
        <w:rPr>
          <w:iCs/>
          <w:i/>
        </w:rPr>
        <w:t xml:space="preserve">UX UI Designer</w:t>
      </w:r>
      <w:r>
        <w:t xml:space="preserve"> </w:t>
      </w:r>
      <w:r>
        <w:t xml:space="preserve">professionals has become indispensable. This research argues that culturally attuned digital design is not merely an aesthetic choice but a fundamental requirement for sustainable digital inclusion in DR Congo Kinshasa.</w:t>
      </w:r>
    </w:p>
    <w:bookmarkStart w:id="20" w:name="Xdcded36b524ebf3df2aa611ee56ac8954f66f72"/>
    <w:p>
      <w:pPr>
        <w:pStyle w:val="Heading2"/>
      </w:pPr>
      <w:r>
        <w:t xml:space="preserve">The Digital Landscape of DR Congo Kinshasa: A Contextual Imperative</w:t>
      </w:r>
    </w:p>
    <w:p>
      <w:pPr>
        <w:pStyle w:val="FirstParagraph"/>
      </w:pPr>
      <w:r>
        <w:t xml:space="preserve">DR Congo Kinshasa presents a unique convergence of opportunity and challenge. With over 15 million residents, it is Africa’s third-largest city and a magnet for digital innovation in Central Africa. Yet, digital adoption faces significant hurdles: inconsistent electricity (only ~30% nationwide access), limited high-speed internet infrastructure outside major hubs, and diverse linguistic landscapes where Lingala, Swahili, French, and numerous local languages coexist. Crucially, mobile phones are the primary gateway to the internet for over 75% of Kinshasa’s population—yet most users interact with apps designed for Western contexts. This disconnect creates high user frustration and abandonment rates for locally relevant services.</w:t>
      </w:r>
    </w:p>
    <w:p>
      <w:pPr>
        <w:pStyle w:val="BodyText"/>
      </w:pPr>
      <w:r>
        <w:t xml:space="preserve">Current digital products in DR Congo often fail at basic usability due to poor UX/UI considerations. Apps feature complex navigation, English-only interfaces, or design elements culturally inappropriate for Congolese users (e.g., religious imagery conflicting with local practices). This gap underscores why the role of a skilled</w:t>
      </w:r>
      <w:r>
        <w:t xml:space="preserve"> </w:t>
      </w:r>
      <w:r>
        <w:rPr>
          <w:iCs/>
          <w:i/>
        </w:rPr>
        <w:t xml:space="preserve">UX UI Designer</w:t>
      </w:r>
      <w:r>
        <w:t xml:space="preserve"> </w:t>
      </w:r>
      <w:r>
        <w:t xml:space="preserve">is not optional but critical for success in DR Congo Kinshasa.</w:t>
      </w:r>
    </w:p>
    <w:bookmarkEnd w:id="20"/>
    <w:bookmarkStart w:id="21" w:name="X7066e654ff20385ecbf7127c1a5e658d8b81be9"/>
    <w:p>
      <w:pPr>
        <w:pStyle w:val="Heading2"/>
      </w:pPr>
      <w:r>
        <w:t xml:space="preserve">The UX UI Designer as Catalyst for Inclusive Innovation</w:t>
      </w:r>
    </w:p>
    <w:p>
      <w:pPr>
        <w:pStyle w:val="FirstParagraph"/>
      </w:pPr>
      <w:r>
        <w:t xml:space="preserve">A competent</w:t>
      </w:r>
      <w:r>
        <w:t xml:space="preserve"> </w:t>
      </w:r>
      <w:r>
        <w:rPr>
          <w:bCs/>
          <w:b/>
        </w:rPr>
        <w:t xml:space="preserve">UX UI Designer</w:t>
      </w:r>
      <w:r>
        <w:t xml:space="preserve"> </w:t>
      </w:r>
      <w:r>
        <w:t xml:space="preserve">operating within DR Congo Kinshasa must master a distinct skill set beyond conventional design principles. This includes:</w:t>
      </w:r>
    </w:p>
    <w:p>
      <w:pPr>
        <w:numPr>
          <w:ilvl w:val="0"/>
          <w:numId w:val="1001"/>
        </w:numPr>
        <w:pStyle w:val="Compact"/>
      </w:pPr>
      <w:r>
        <w:rPr>
          <w:bCs/>
          <w:b/>
        </w:rPr>
        <w:t xml:space="preserve">Cultural Fluency:</w:t>
      </w:r>
      <w:r>
        <w:t xml:space="preserve"> </w:t>
      </w:r>
      <w:r>
        <w:t xml:space="preserve">Understanding local customs, communication styles (e.g., high-context interactions in business), and visual preferences. For instance, color symbolism differs—green signifies life in Kinshasa but may carry negative connotations elsewhere.</w:t>
      </w:r>
    </w:p>
    <w:p>
      <w:pPr>
        <w:numPr>
          <w:ilvl w:val="0"/>
          <w:numId w:val="1001"/>
        </w:numPr>
        <w:pStyle w:val="Compact"/>
      </w:pPr>
      <w:r>
        <w:rPr>
          <w:bCs/>
          <w:b/>
        </w:rPr>
        <w:t xml:space="preserve">Mobile-First &amp; Low-Bandwidth Optimization:</w:t>
      </w:r>
      <w:r>
        <w:t xml:space="preserve"> </w:t>
      </w:r>
      <w:r>
        <w:t xml:space="preserve">Designing for 2G/3G networks and low-end smartphones prevalent in urban informal settlements (</w:t>
      </w:r>
      <w:r>
        <w:rPr>
          <w:iCs/>
          <w:i/>
        </w:rPr>
        <w:t xml:space="preserve">bidonvilles</w:t>
      </w:r>
      <w:r>
        <w:t xml:space="preserve">) where data costs are prohibitive. This means prioritizing text-based interfaces over heavy video, optimizing image sizes, and enabling offline functionality.</w:t>
      </w:r>
    </w:p>
    <w:p>
      <w:pPr>
        <w:numPr>
          <w:ilvl w:val="0"/>
          <w:numId w:val="1001"/>
        </w:numPr>
        <w:pStyle w:val="Compact"/>
      </w:pPr>
      <w:r>
        <w:rPr>
          <w:bCs/>
          <w:b/>
        </w:rPr>
        <w:t xml:space="preserve">Linguistic Inclusivity:</w:t>
      </w:r>
      <w:r>
        <w:t xml:space="preserve"> </w:t>
      </w:r>
      <w:r>
        <w:t xml:space="preserve">Creating multilingual UIs that prioritize Lingala (most widely spoken) alongside French and Swahili—avoiding the exclusion of Francophone users who may have limited English literacy.</w:t>
      </w:r>
    </w:p>
    <w:p>
      <w:pPr>
        <w:numPr>
          <w:ilvl w:val="0"/>
          <w:numId w:val="1001"/>
        </w:numPr>
        <w:pStyle w:val="Compact"/>
      </w:pPr>
      <w:r>
        <w:rPr>
          <w:bCs/>
          <w:b/>
        </w:rPr>
        <w:t xml:space="preserve">Socio-Economic Context Awareness:</w:t>
      </w:r>
      <w:r>
        <w:t xml:space="preserve"> </w:t>
      </w:r>
      <w:r>
        <w:t xml:space="preserve">Designing for users with varying digital literacy, often needing guided onboarding rather than assumptions of tech-savviness common in Western markets.</w:t>
      </w:r>
    </w:p>
    <w:bookmarkEnd w:id="21"/>
    <w:bookmarkStart w:id="22" w:name="case-study-m-pesa-adaptation-in-kinshasa"/>
    <w:p>
      <w:pPr>
        <w:pStyle w:val="Heading2"/>
      </w:pPr>
      <w:r>
        <w:t xml:space="preserve">Case Study: M-Pesa Adaptation in Kinshasa</w:t>
      </w:r>
    </w:p>
    <w:p>
      <w:pPr>
        <w:pStyle w:val="FirstParagraph"/>
      </w:pPr>
      <w:r>
        <w:t xml:space="preserve">A compelling example is the adaptation of mobile money platforms like M-Pesa for Kinshasa. Early versions failed due to complex registration flows and English interfaces. When local</w:t>
      </w:r>
      <w:r>
        <w:t xml:space="preserve"> </w:t>
      </w:r>
      <w:r>
        <w:rPr>
          <w:iCs/>
          <w:i/>
        </w:rPr>
        <w:t xml:space="preserve">UX UI Designer</w:t>
      </w:r>
      <w:r>
        <w:t xml:space="preserve">s from startups like</w:t>
      </w:r>
      <w:r>
        <w:t xml:space="preserve"> </w:t>
      </w:r>
      <w:r>
        <w:rPr>
          <w:iCs/>
          <w:i/>
        </w:rPr>
        <w:t xml:space="preserve">Vodacom DRC</w:t>
      </w:r>
      <w:r>
        <w:t xml:space="preserve"> </w:t>
      </w:r>
      <w:r>
        <w:t xml:space="preserve">re-engineered the flow with Lingala instructions, simplified menus, and voice-guided tutorials (critical for low literacy), adoption surged by 200% within six months. This success demonstrates that context-driven design directly impacts economic inclusion—enabling users to access banking services previously out of reach.</w:t>
      </w:r>
    </w:p>
    <w:bookmarkEnd w:id="22"/>
    <w:bookmarkStart w:id="23" w:name="X8a2a9e86a08fa3bb0c6c4f3c8eee118cea799d3"/>
    <w:p>
      <w:pPr>
        <w:pStyle w:val="Heading2"/>
      </w:pPr>
      <w:r>
        <w:t xml:space="preserve">Challenges Facing UX UI Design in DR Congo Kinshasa</w:t>
      </w:r>
    </w:p>
    <w:p>
      <w:pPr>
        <w:pStyle w:val="FirstParagraph"/>
      </w:pPr>
      <w:r>
        <w:t xml:space="preserve">Despite the opportunity, significant barriers exist:</w:t>
      </w:r>
    </w:p>
    <w:p>
      <w:pPr>
        <w:numPr>
          <w:ilvl w:val="0"/>
          <w:numId w:val="1002"/>
        </w:numPr>
        <w:pStyle w:val="Compact"/>
      </w:pPr>
      <w:r>
        <w:rPr>
          <w:bCs/>
          <w:b/>
        </w:rPr>
        <w:t xml:space="preserve">Talent Shortage:</w:t>
      </w:r>
      <w:r>
        <w:t xml:space="preserve"> </w:t>
      </w:r>
      <w:r>
        <w:t xml:space="preserve">Few local design schools offer specialized UX/UI curricula. Most designers lack formal training in human-centered design methodologies relevant to Congolese contexts.</w:t>
      </w:r>
    </w:p>
    <w:p>
      <w:pPr>
        <w:numPr>
          <w:ilvl w:val="0"/>
          <w:numId w:val="1002"/>
        </w:numPr>
        <w:pStyle w:val="Compact"/>
      </w:pPr>
      <w:r>
        <w:rPr>
          <w:bCs/>
          <w:b/>
        </w:rPr>
        <w:t xml:space="preserve">Client Awareness:</w:t>
      </w:r>
      <w:r>
        <w:t xml:space="preserve"> </w:t>
      </w:r>
      <w:r>
        <w:t xml:space="preserve">Many DR Congo businesses view UX/UI as a "luxury" rather than a necessity for user retention and growth.</w:t>
      </w:r>
    </w:p>
    <w:p>
      <w:pPr>
        <w:numPr>
          <w:ilvl w:val="0"/>
          <w:numId w:val="1002"/>
        </w:numPr>
        <w:pStyle w:val="Compact"/>
      </w:pPr>
      <w:r>
        <w:rPr>
          <w:bCs/>
          <w:b/>
        </w:rPr>
        <w:t xml:space="preserve">Infrastructure Limitations:</w:t>
      </w:r>
      <w:r>
        <w:t xml:space="preserve"> </w:t>
      </w:r>
      <w:r>
        <w:t xml:space="preserve">Power outages disrupt design workflows, and limited access to high-quality design tools (e.g., Figma licenses) hinders professional development.</w:t>
      </w:r>
    </w:p>
    <w:bookmarkEnd w:id="23"/>
    <w:bookmarkStart w:id="24" w:name="strategic-pathways-for-growth"/>
    <w:p>
      <w:pPr>
        <w:pStyle w:val="Heading2"/>
      </w:pPr>
      <w:r>
        <w:t xml:space="preserve">Strategic Pathways for Growth</w:t>
      </w:r>
    </w:p>
    <w:p>
      <w:pPr>
        <w:pStyle w:val="FirstParagraph"/>
      </w:pPr>
      <w:r>
        <w:t xml:space="preserve">To overcome these challenges, this dissertation proposes a three-pronged strategy:</w:t>
      </w:r>
    </w:p>
    <w:p>
      <w:pPr>
        <w:numPr>
          <w:ilvl w:val="0"/>
          <w:numId w:val="1003"/>
        </w:numPr>
        <w:pStyle w:val="Compact"/>
      </w:pPr>
      <w:r>
        <w:rPr>
          <w:bCs/>
          <w:b/>
        </w:rPr>
        <w:t xml:space="preserve">Local Design Education:</w:t>
      </w:r>
      <w:r>
        <w:t xml:space="preserve"> </w:t>
      </w:r>
      <w:r>
        <w:t xml:space="preserve">Establishing UX/UI workshops at universities like the University of Kinshasa (UNIKIN) with industry partnerships. Curriculum must include fieldwork in Kinshasa’s neighborhoods to observe real user behavior.</w:t>
      </w:r>
    </w:p>
    <w:p>
      <w:pPr>
        <w:numPr>
          <w:ilvl w:val="0"/>
          <w:numId w:val="1003"/>
        </w:numPr>
        <w:pStyle w:val="Compact"/>
      </w:pPr>
      <w:r>
        <w:rPr>
          <w:bCs/>
          <w:b/>
        </w:rPr>
        <w:t xml:space="preserve">Cross-Industry Collaboration:</w:t>
      </w:r>
      <w:r>
        <w:t xml:space="preserve"> </w:t>
      </w:r>
      <w:r>
        <w:t xml:space="preserve">Creating a</w:t>
      </w:r>
      <w:r>
        <w:t xml:space="preserve"> </w:t>
      </w:r>
      <w:r>
        <w:rPr>
          <w:iCs/>
          <w:i/>
        </w:rPr>
        <w:t xml:space="preserve">DR Congo UX Community</w:t>
      </w:r>
      <w:r>
        <w:t xml:space="preserve"> </w:t>
      </w:r>
      <w:r>
        <w:t xml:space="preserve">where tech startups, NGOs (e.g., UNICEF DRC), and government bodies co-create design standards for public services like e-health portals or mobile voting systems.</w:t>
      </w:r>
    </w:p>
    <w:p>
      <w:pPr>
        <w:numPr>
          <w:ilvl w:val="0"/>
          <w:numId w:val="1003"/>
        </w:numPr>
        <w:pStyle w:val="Compact"/>
      </w:pPr>
      <w:r>
        <w:rPr>
          <w:bCs/>
          <w:b/>
        </w:rPr>
        <w:t xml:space="preserve">Localized Design Systems:</w:t>
      </w:r>
      <w:r>
        <w:t xml:space="preserve"> </w:t>
      </w:r>
      <w:r>
        <w:t xml:space="preserve">Developing open-source UI component libraries tailored to Kinshasa’s needs—e.g., icons reflecting local architecture, standardized color palettes for national branding, and text-input patterns accommodating multilingual input.</w:t>
      </w:r>
    </w:p>
    <w:bookmarkEnd w:id="24"/>
    <w:bookmarkStart w:id="25" w:name="X20fb162e3e0787dadc5544b90676da98e2497fc"/>
    <w:p>
      <w:pPr>
        <w:pStyle w:val="Heading2"/>
      </w:pPr>
      <w:r>
        <w:t xml:space="preserve">Conclusion: UX UI Designer as Nation-Building Architect</w:t>
      </w:r>
    </w:p>
    <w:p>
      <w:pPr>
        <w:pStyle w:val="FirstParagraph"/>
      </w:pPr>
      <w:r>
        <w:t xml:space="preserve">The future of digital advancement in DR Congo Kinshasa hinges on prioritizing human-centered design. A skilled</w:t>
      </w:r>
      <w:r>
        <w:t xml:space="preserve"> </w:t>
      </w:r>
      <w:r>
        <w:rPr>
          <w:iCs/>
          <w:i/>
        </w:rPr>
        <w:t xml:space="preserve">UX UI Designer</w:t>
      </w:r>
      <w:r>
        <w:t xml:space="preserve"> </w:t>
      </w:r>
      <w:r>
        <w:t xml:space="preserve">does more than create visually appealing interfaces; they act as cultural translators, infrastructure adapters, and economic enablers. As mobile penetration reaches 40% in Kinshasa (World Bank, 2023), the window for culturally intelligent design is now. Ignoring this imperative risks deepening digital inequality—leaving millions of Congolese citizens excluded from the benefits of a connected world.</w:t>
      </w:r>
    </w:p>
    <w:p>
      <w:pPr>
        <w:pStyle w:val="BodyText"/>
      </w:pPr>
      <w:r>
        <w:t xml:space="preserve">This dissertation concludes that investing in local</w:t>
      </w:r>
      <w:r>
        <w:t xml:space="preserve"> </w:t>
      </w:r>
      <w:r>
        <w:rPr>
          <w:iCs/>
          <w:i/>
        </w:rPr>
        <w:t xml:space="preserve">UX UI Designer</w:t>
      </w:r>
      <w:r>
        <w:t xml:space="preserve"> </w:t>
      </w:r>
      <w:r>
        <w:t xml:space="preserve">talent and context-aware design frameworks is not merely an industry priority for DR Congo Kinshasa—it is a cornerstone of inclusive national development. The path forward requires commitment from educational institutions, the private sector, and policymakers to ensure that as Kinshasa evolves into a digital hub for Central Africa, its technology serves the people who power it.</w:t>
      </w:r>
    </w:p>
    <w:p>
      <w:pPr>
        <w:pStyle w:val="BodyText"/>
      </w:pPr>
      <w:r>
        <w:rPr>
          <w:iCs/>
          <w:i/>
        </w:rPr>
        <w:t xml:space="preserve">This dissertation acknowledges DR Congo’s unique trajectory: where resilience meets innovation, and every pixel designed in Kinshasa has the potential to transform lives.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UX UI Designers in DR Congo Kinshasa</dc:title>
  <dc:creator/>
  <dc:language>en</dc:language>
  <cp:keywords/>
  <dcterms:created xsi:type="dcterms:W3CDTF">2026-04-29T15:22:44Z</dcterms:created>
  <dcterms:modified xsi:type="dcterms:W3CDTF">2026-04-29T15:22:44Z</dcterms:modified>
</cp:coreProperties>
</file>

<file path=docProps/custom.xml><?xml version="1.0" encoding="utf-8"?>
<Properties xmlns="http://schemas.openxmlformats.org/officeDocument/2006/custom-properties" xmlns:vt="http://schemas.openxmlformats.org/officeDocument/2006/docPropsVTypes"/>
</file>