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6" w:name="Xb86ec1ac0253aa93402699269601445b0594e93"/>
    <w:p>
      <w:pPr>
        <w:pStyle w:val="Heading1"/>
      </w:pPr>
      <w:r>
        <w:t xml:space="preserve">The Strategic Imperative of the UX UI Designer in the Digital Ecosystem of Germany Berlin</w:t>
      </w:r>
    </w:p>
    <w:bookmarkStart w:id="20" w:name="X74e5de697785319b0f4a3c1d5f9061a554fddc1"/>
    <w:p>
      <w:pPr>
        <w:pStyle w:val="Heading2"/>
      </w:pPr>
      <w:r>
        <w:t xml:space="preserve">Introduction: Framing the Dissertation Context</w:t>
      </w:r>
    </w:p>
    <w:p>
      <w:pPr>
        <w:pStyle w:val="FirstParagraph"/>
      </w:pPr>
      <w:r>
        <w:t xml:space="preserve">This academic dissertation examines the evolving professional landscape of the UX UI Designer within Germany's most dynamic tech hub—Berlin. As digital transformation accelerates across European markets, Berlin has emerged as a critical nexus for innovation, attracting global talent and fostering a unique convergence of design thinking, technological advancement, and cultural specificity. This research argues that the role of the UX UI Designer in Germany Berlin is not merely technical but fundamentally strategic to business success in a market characterized by high regulatory standards (GDPR), diverse user demographics, and a fiercely competitive startup ecosystem. The following analysis synthesizes industry trends, skill requirements, economic factors, and cultural nuances specific to this pivotal location.</w:t>
      </w:r>
    </w:p>
    <w:bookmarkEnd w:id="20"/>
    <w:bookmarkStart w:id="21" w:name="X7ecd7766e4f78c04024b6fe8daf1c2eedf0375a"/>
    <w:p>
      <w:pPr>
        <w:pStyle w:val="Heading2"/>
      </w:pPr>
      <w:r>
        <w:t xml:space="preserve">Berlin: The Epicenter for UX UI Design Innovation in Germany</w:t>
      </w:r>
    </w:p>
    <w:p>
      <w:pPr>
        <w:pStyle w:val="FirstParagraph"/>
      </w:pPr>
      <w:r>
        <w:t xml:space="preserve">Germany Berlin’s status as a leading European tech and startup capital (home to over 1,000 startups and numerous scale-ups) creates unparalleled demand for skilled UX UI Designers. Unlike more established financial hubs like Frankfurt, Berlin’s culture emphasizes agility, experimentation, and user-centric problem-solving—directly aligning with core UX/UI principles. Companies ranging from global enterprises (e.g., HelloFresh, Zalora) to hyper-growth startups (e.g., N26's design teams) actively seek UX UI Designers who understand both the German market’s nuanced user behaviors and international best practices. Crucially, Berlin’s lower cost of living compared to London or Paris allows for competitive salaries while maintaining a high quality of life, attracting global talent and fostering diversity within design teams—a factor increasingly valued by German employers.</w:t>
      </w:r>
    </w:p>
    <w:bookmarkEnd w:id="21"/>
    <w:bookmarkStart w:id="22" w:name="X18087bca5a6b3914a1d9aab91c37c3a60ebef17"/>
    <w:p>
      <w:pPr>
        <w:pStyle w:val="Heading2"/>
      </w:pPr>
      <w:r>
        <w:t xml:space="preserve">Defining the Modern UX UI Designer in the Germany Context</w:t>
      </w:r>
    </w:p>
    <w:p>
      <w:pPr>
        <w:pStyle w:val="FirstParagraph"/>
      </w:pPr>
      <w:r>
        <w:t xml:space="preserve">The role of the UX UI Designer in Germany Berlin transcends traditional interface aesthetics. A contemporary professional must master: (1) rigorous user research methodologies tailored to German consumer expectations; (2) accessibility standards mandated by German law and EU directives; (3) seamless collaboration within cross-functional teams operating under Germany’s distinct work culture (e.g., structured meetings, consensus-driven decisions); and crucially, often—proficiency in German language skills. While English remains dominant in tech startups, fluency in German significantly enhances a UX UI Designer’s ability to conduct user interviews across all demographics, interpret local market insights accurately, and navigate regulatory frameworks like GDPR compliance within design processes. This dual-language competency is not optional but a strategic necessity for long-term success in Germany Berlin.</w:t>
      </w:r>
    </w:p>
    <w:bookmarkEnd w:id="22"/>
    <w:bookmarkStart w:id="23" w:name="Xfed6022c1fa29d92186db67851c633a706fe909"/>
    <w:p>
      <w:pPr>
        <w:pStyle w:val="Heading2"/>
      </w:pPr>
      <w:r>
        <w:t xml:space="preserve">Industry Challenges and Opportunities for UX UI Designers</w:t>
      </w:r>
    </w:p>
    <w:p>
      <w:pPr>
        <w:pStyle w:val="FirstParagraph"/>
      </w:pPr>
      <w:r>
        <w:t xml:space="preserve">German employers emphasize contextual understanding over generic design skills. A key challenge lies in balancing German users’ high expectations for privacy (directly influenced by GDPR) with intuitive digital experiences—a tension the UX UI Designer must resolve through empathetic design. Furthermore, Germany’s strong emphasis on data protection shapes everything from information architecture to prototyping workflows. Conversely, this environment creates unique opportunities: Berlin offers UX UI Designers significant autonomy in shaping products for a market of 83 million consumers with distinct cultural preferences (e.g., preference for clarity over flashy interfaces). The rise of Industry 4.0 and smart city initiatives further expands roles beyond consumer apps into B2B industrial design, requiring specialized knowledge that positions the UX UI Designer as a critical strategic asset in Germany's digitalization strategy.</w:t>
      </w:r>
    </w:p>
    <w:bookmarkEnd w:id="23"/>
    <w:bookmarkStart w:id="24" w:name="Xd0e71e3317b38906c2b95eb798ac59e59515f5d"/>
    <w:p>
      <w:pPr>
        <w:pStyle w:val="Heading2"/>
      </w:pPr>
      <w:r>
        <w:t xml:space="preserve">Future Trajectory: Where Does the UX UI Designer Stand in Berlin’s Digital Economy?</w:t>
      </w:r>
    </w:p>
    <w:p>
      <w:pPr>
        <w:pStyle w:val="FirstParagraph"/>
      </w:pPr>
      <w:r>
        <w:t xml:space="preserve">Looking ahead, the demand for specialized UX UI Designers in Germany Berlin will intensify. Key trends include: (1) increased integration of AI-driven personalization within user flows, requiring designers to understand ethical implications; (2) greater focus on sustainability metrics in design decision-making; and (3) expansion into emerging sectors like FinTech, HealthTech, and GreenTech—all areas where Berlin excels. The German government’s "Digital Strategy 2025" explicitly prioritizes human-centered digital services, cementing the UX UI Designer's role as indispensable to national economic goals. For the aspiring professional, mastering both technical execution and deep cultural intelligence will be non-negotiable for thriving in this ecosystem.</w:t>
      </w:r>
    </w:p>
    <w:bookmarkEnd w:id="24"/>
    <w:bookmarkStart w:id="25" w:name="X31554ba3b9414826d5c5273eb7b24cf48c8ddae"/>
    <w:p>
      <w:pPr>
        <w:pStyle w:val="Heading2"/>
      </w:pPr>
      <w:r>
        <w:t xml:space="preserve">Conclusion: The UX UI Designer as a Catalyst for Germany’s Digital Future</w:t>
      </w:r>
    </w:p>
    <w:p>
      <w:pPr>
        <w:pStyle w:val="FirstParagraph"/>
      </w:pPr>
      <w:r>
        <w:t xml:space="preserve">This dissertation conclusively demonstrates that the UX UI Designer is far more than a creative role in Germany Berlin—it is a strategic business function critical to navigating regulatory complexity, understanding nuanced user needs, and driving innovation within one of Europe's most vibrant economies. The German market’s unique blend of stringent legal requirements (GDPR), cultural preferences for functional simplicity, and entrepreneurial energy creates an environment where the UX UI Designer must be both a designer and a cultural translator. For companies in Berlin seeking global relevance while respecting local context, investing in exceptional UX UI Designers is not optional; it is the cornerstone of sustainable digital growth. As Germany solidifies its position as Europe’s digital leader, the centrality of this role within Berlin’s ecosystem will only deepen, making it an exceptionally dynamic and vital career path for designers committed to shaping technology that serves people with precision and empathy.</w:t>
      </w:r>
    </w:p>
    <w:bookmarkEnd w:id="25"/>
    <w:p>
      <w:pPr>
        <w:pStyle w:val="BodyText"/>
      </w:pPr>
      <w:r>
        <w:rPr>
          <w:bCs/>
          <w:b/>
        </w:rPr>
        <w:t xml:space="preserve">Disclaimer:</w:t>
      </w:r>
      <w:r>
        <w:t xml:space="preserve"> </w:t>
      </w:r>
      <w:r>
        <w:t xml:space="preserve">This document constitutes an academic-style research report ("Dissertation") focused on the professional context of UX UI Designer roles in Germany Berlin, synthesizing current industry data, regulatory frameworks, and market trends as of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UX UI Designer in Germany Berlin</dc:title>
  <dc:creator/>
  <dc:language>en</dc:language>
  <cp:keywords/>
  <dcterms:created xsi:type="dcterms:W3CDTF">2026-10-24T22:04:00Z</dcterms:created>
  <dcterms:modified xsi:type="dcterms:W3CDTF">2026-10-24T22:04:00Z</dcterms:modified>
</cp:coreProperties>
</file>

<file path=docProps/custom.xml><?xml version="1.0" encoding="utf-8"?>
<Properties xmlns="http://schemas.openxmlformats.org/officeDocument/2006/custom-properties" xmlns:vt="http://schemas.openxmlformats.org/officeDocument/2006/docPropsVTypes"/>
</file>