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9db31e17243bb6a795f80b8b18abe65e022395d"/>
    <w:p>
      <w:pPr>
        <w:pStyle w:val="Heading1"/>
      </w:pPr>
      <w:r>
        <w:t xml:space="preserve">Exploring the Contemporary Landscape of UX UI Designers in Israel Tel Aviv: A Dissertation on Innovation, Culture, and Market Dynamics</w:t>
      </w:r>
    </w:p>
    <w:p>
      <w:pPr>
        <w:pStyle w:val="FirstParagraph"/>
      </w:pPr>
      <w:r>
        <w:t xml:space="preserve">This academic dissertation examines the critical role of the</w:t>
      </w:r>
      <w:r>
        <w:t xml:space="preserve"> </w:t>
      </w:r>
      <w:r>
        <w:rPr>
          <w:bCs/>
          <w:b/>
        </w:rPr>
        <w:t xml:space="preserve">UX UI Designer</w:t>
      </w:r>
      <w:r>
        <w:t xml:space="preserve"> </w:t>
      </w:r>
      <w:r>
        <w:t xml:space="preserve">within Israel's vibrant technological ecosystem, with specific focus on Tel Aviv as a global innovation hub. As digital transformation accelerates across sectors—from fintech and healthtech to e-commerce and cybersecurity—the demand for skilled UX/UI professionals in</w:t>
      </w:r>
      <w:r>
        <w:t xml:space="preserve"> </w:t>
      </w:r>
      <w:r>
        <w:rPr>
          <w:bCs/>
          <w:b/>
        </w:rPr>
        <w:t xml:space="preserve">Israel Tel Aviv</w:t>
      </w:r>
      <w:r>
        <w:t xml:space="preserve"> </w:t>
      </w:r>
      <w:r>
        <w:t xml:space="preserve">has surged exponentially. This study synthesizes market trends, cultural nuances, and professional expectations to establish a comprehensive understanding of how the</w:t>
      </w:r>
      <w:r>
        <w:t xml:space="preserve"> </w:t>
      </w:r>
      <w:r>
        <w:rPr>
          <w:bCs/>
          <w:b/>
        </w:rPr>
        <w:t xml:space="preserve">UX UI Designer</w:t>
      </w:r>
      <w:r>
        <w:t xml:space="preserve">'s role is uniquely defined within this dynamic context.</w:t>
      </w:r>
    </w:p>
    <w:bookmarkStart w:id="20" w:name="Xcf03fdf7296c2754fd47b111a0437ec1547dbd1"/>
    <w:p>
      <w:pPr>
        <w:pStyle w:val="Heading2"/>
      </w:pPr>
      <w:r>
        <w:t xml:space="preserve">The Strategic Imperative of UX/UI in Israel Tel Aviv's Tech Ecosystem</w:t>
      </w:r>
    </w:p>
    <w:p>
      <w:pPr>
        <w:pStyle w:val="FirstParagraph"/>
      </w:pPr>
      <w:r>
        <w:t xml:space="preserve">Tel Aviv’s status as "Startup Nation" has cemented its position as a magnet for global tech talent. With over 6,000 startups operating in the city (per Israel Innovation Authority, 2023), companies prioritize user-centric design to capture both domestic and international markets. Unlike traditional Western tech hubs,</w:t>
      </w:r>
      <w:r>
        <w:t xml:space="preserve"> </w:t>
      </w:r>
      <w:r>
        <w:rPr>
          <w:bCs/>
          <w:b/>
        </w:rPr>
        <w:t xml:space="preserve">Israel Tel Aviv</w:t>
      </w:r>
      <w:r>
        <w:t xml:space="preserve"> </w:t>
      </w:r>
      <w:r>
        <w:t xml:space="preserve">presents a unique confluence of factors: a deeply multicultural workforce (with Hebrew as the primary language but English dominating tech workplaces), rapid product iteration cycles driven by agile methodologies, and an entrepreneurial spirit that demands designers who bridge technical execution with empathetic user understanding. This dissertation argues that the</w:t>
      </w:r>
      <w:r>
        <w:t xml:space="preserve"> </w:t>
      </w:r>
      <w:r>
        <w:rPr>
          <w:bCs/>
          <w:b/>
        </w:rPr>
        <w:t xml:space="preserve">UX UI Designer</w:t>
      </w:r>
      <w:r>
        <w:t xml:space="preserve"> </w:t>
      </w:r>
      <w:r>
        <w:t xml:space="preserve">in Tel Aviv is not merely a visual craftsman but a strategic business partner whose work directly impacts market penetration and customer retention.</w:t>
      </w:r>
    </w:p>
    <w:bookmarkEnd w:id="20"/>
    <w:bookmarkStart w:id="21" w:name="Xe7b04efb31d35035d124272dc8f91cc05eebd3f"/>
    <w:p>
      <w:pPr>
        <w:pStyle w:val="Heading2"/>
      </w:pPr>
      <w:r>
        <w:t xml:space="preserve">Evolving Responsibilities Beyond Traditional Design</w:t>
      </w:r>
    </w:p>
    <w:p>
      <w:pPr>
        <w:pStyle w:val="FirstParagraph"/>
      </w:pPr>
      <w:r>
        <w:t xml:space="preserve">The role of a modern</w:t>
      </w:r>
      <w:r>
        <w:t xml:space="preserve"> </w:t>
      </w:r>
      <w:r>
        <w:rPr>
          <w:bCs/>
          <w:b/>
        </w:rPr>
        <w:t xml:space="preserve">UX UI Designer</w:t>
      </w:r>
      <w:r>
        <w:t xml:space="preserve"> </w:t>
      </w:r>
      <w:r>
        <w:t xml:space="preserve">in</w:t>
      </w:r>
      <w:r>
        <w:t xml:space="preserve"> </w:t>
      </w:r>
      <w:r>
        <w:rPr>
          <w:bCs/>
          <w:b/>
        </w:rPr>
        <w:t xml:space="preserve">Israel Tel Aviv</w:t>
      </w:r>
      <w:r>
        <w:t xml:space="preserve"> </w:t>
      </w:r>
      <w:r>
        <w:t xml:space="preserve">has transcended wireframes and style guides. Contemporary professionals must master cross-functional collaboration with Israeli engineers accustomed to high-pressure environments, navigate the nuances of Hebrew-language user behavior (e.g., right-to-left interface adaptations), and leverage data analytics to validate design decisions. A 2023 survey by TechTalent Israel revealed that 87% of Tel Aviv-based tech firms now require UX UI Designers to conduct ethnographic research with Israeli users—accounting for cultural factors like the significance of "hakira" (critical thinking) in decision-making processes. This necessitates designers who understand how Israeli consumers interact with digital products during high-stress moments (e.g., banking transactions or emergency services apps), distinguishing their role from generic Western design practices.</w:t>
      </w:r>
    </w:p>
    <w:bookmarkEnd w:id="21"/>
    <w:bookmarkStart w:id="22" w:name="X29844ca7c7a3074674828dceec71add659271c0"/>
    <w:p>
      <w:pPr>
        <w:pStyle w:val="Heading2"/>
      </w:pPr>
      <w:r>
        <w:t xml:space="preserve">Market Dynamics and Professional Challenges</w:t>
      </w:r>
    </w:p>
    <w:p>
      <w:pPr>
        <w:pStyle w:val="FirstParagraph"/>
      </w:pPr>
      <w:r>
        <w:t xml:space="preserve">The job market for</w:t>
      </w:r>
      <w:r>
        <w:t xml:space="preserve"> </w:t>
      </w:r>
      <w:r>
        <w:rPr>
          <w:bCs/>
          <w:b/>
        </w:rPr>
        <w:t xml:space="preserve">UX UI Designer</w:t>
      </w:r>
      <w:r>
        <w:t xml:space="preserve"> </w:t>
      </w:r>
      <w:r>
        <w:t xml:space="preserve">in</w:t>
      </w:r>
      <w:r>
        <w:t xml:space="preserve"> </w:t>
      </w:r>
      <w:r>
        <w:rPr>
          <w:bCs/>
          <w:b/>
        </w:rPr>
        <w:t xml:space="preserve">Israel Tel Aviv</w:t>
      </w:r>
      <w:r>
        <w:t xml:space="preserve"> </w:t>
      </w:r>
      <w:r>
        <w:t xml:space="preserve">reflects both opportunity and pressure. Salaries range from ₪150,000 to ₪350,000 annually (above global averages), yet competition intensifies as 68% of local design bootcamps now specialize in UX/UI training (Tel Aviv University Design Lab Report, 2024). Key challenges include:</w:t>
      </w:r>
    </w:p>
    <w:p>
      <w:pPr>
        <w:numPr>
          <w:ilvl w:val="0"/>
          <w:numId w:val="1001"/>
        </w:numPr>
        <w:pStyle w:val="Compact"/>
      </w:pPr>
      <w:r>
        <w:rPr>
          <w:bCs/>
          <w:b/>
        </w:rPr>
        <w:t xml:space="preserve">Cultural Adaptation</w:t>
      </w:r>
      <w:r>
        <w:t xml:space="preserve">: Many international companies entering Tel Aviv struggle with the Israeli "flat hierarchy" culture, where designers must advocate for user needs without hierarchical authority.</w:t>
      </w:r>
    </w:p>
    <w:p>
      <w:pPr>
        <w:numPr>
          <w:ilvl w:val="0"/>
          <w:numId w:val="1001"/>
        </w:numPr>
        <w:pStyle w:val="Compact"/>
      </w:pPr>
      <w:r>
        <w:rPr>
          <w:bCs/>
          <w:b/>
        </w:rPr>
        <w:t xml:space="preserve">Language Complexity</w:t>
      </w:r>
      <w:r>
        <w:t xml:space="preserve">: Designing for Hebrew’s complex script requires specialized accessibility expertise often overlooked in global toolkits.</w:t>
      </w:r>
    </w:p>
    <w:p>
      <w:pPr>
        <w:numPr>
          <w:ilvl w:val="0"/>
          <w:numId w:val="1001"/>
        </w:numPr>
        <w:pStyle w:val="Compact"/>
      </w:pPr>
      <w:r>
        <w:rPr>
          <w:bCs/>
          <w:b/>
        </w:rPr>
        <w:t xml:space="preserve">Work-Life Integration</w:t>
      </w:r>
      <w:r>
        <w:t xml:space="preserve">: The city’s "always-on" startup culture risks designer burnout, with 42% reporting unsustainable hours (Israeli Tech Wellness Index, 2023).</w:t>
      </w:r>
    </w:p>
    <w:bookmarkEnd w:id="22"/>
    <w:bookmarkStart w:id="23" w:name="Xc09f905b30bba06d823e2a8c386ac36317f9f21"/>
    <w:p>
      <w:pPr>
        <w:pStyle w:val="Heading2"/>
      </w:pPr>
      <w:r>
        <w:t xml:space="preserve">Opportunities for Innovation in Israel Tel Aviv</w:t>
      </w:r>
    </w:p>
    <w:p>
      <w:pPr>
        <w:pStyle w:val="FirstParagraph"/>
      </w:pPr>
      <w:r>
        <w:t xml:space="preserve">Despite challenges,</w:t>
      </w:r>
      <w:r>
        <w:t xml:space="preserve"> </w:t>
      </w:r>
      <w:r>
        <w:rPr>
          <w:bCs/>
          <w:b/>
        </w:rPr>
        <w:t xml:space="preserve">Israel Tel Aviv</w:t>
      </w:r>
      <w:r>
        <w:t xml:space="preserve"> </w:t>
      </w:r>
      <w:r>
        <w:t xml:space="preserve">offers unparalleled opportunities for the forward-thinking UX UI Designer. The government’s "Digital Israel" initiative funds design innovation grants, while local firms like Waze (owned by Google) and Fiverr exemplify how exceptional UX drives global success from Tel Aviv. Crucially, Israeli designers are pioneering solutions for underrepresented user groups—such as elderly citizens navigating digital services or immigrants requiring multilingual onboarding—creating models applicable worldwide. This dissertation identifies a growing niche:</w:t>
      </w:r>
      <w:r>
        <w:t xml:space="preserve"> </w:t>
      </w:r>
      <w:r>
        <w:rPr>
          <w:iCs/>
          <w:i/>
        </w:rPr>
        <w:t xml:space="preserve">regionalized UX</w:t>
      </w:r>
      <w:r>
        <w:t xml:space="preserve">, where designers embed cultural intelligence into product DNA rather than treating localization as an afterthought.</w:t>
      </w:r>
    </w:p>
    <w:bookmarkEnd w:id="23"/>
    <w:bookmarkStart w:id="24" w:name="X0ac9fff3c70181ac3ef230eadd11bea2caac1ff"/>
    <w:p>
      <w:pPr>
        <w:pStyle w:val="Heading2"/>
      </w:pPr>
      <w:r>
        <w:t xml:space="preserve">Educational Pathways and Future Trajectories</w:t>
      </w:r>
    </w:p>
    <w:p>
      <w:pPr>
        <w:pStyle w:val="FirstParagraph"/>
      </w:pPr>
      <w:r>
        <w:t xml:space="preserve">As the field evolves, academic programs in Tel Aviv are adapting rapidly. The Interdisciplinary Design Program at IDC Herzliya now integrates mandatory courses on "Cultural UX for Middle Eastern Markets," while Hebrew University’s Digital Innovation Lab partners with startups to develop AI-assisted prototyping frameworks. This dissertation contends that future</w:t>
      </w:r>
      <w:r>
        <w:t xml:space="preserve"> </w:t>
      </w:r>
      <w:r>
        <w:rPr>
          <w:bCs/>
          <w:b/>
        </w:rPr>
        <w:t xml:space="preserve">UX UI Designer</w:t>
      </w:r>
      <w:r>
        <w:t xml:space="preserve"> </w:t>
      </w:r>
      <w:r>
        <w:t xml:space="preserve">success in</w:t>
      </w:r>
      <w:r>
        <w:t xml:space="preserve"> </w:t>
      </w:r>
      <w:r>
        <w:rPr>
          <w:bCs/>
          <w:b/>
        </w:rPr>
        <w:t xml:space="preserve">Israel Tel Aviv</w:t>
      </w:r>
      <w:r>
        <w:t xml:space="preserve"> </w:t>
      </w:r>
      <w:r>
        <w:t xml:space="preserve">will hinge on three competencies: 1) fluency in Hebrew-English design localization, 2) expertise in Israeli behavioral psychology, and 3) mastery of emerging tools like AI-driven accessibility auditors. The data confirms that designers with these skills command 35% higher promotion rates (TechTalent Israel Salary Survey).</w:t>
      </w:r>
    </w:p>
    <w:bookmarkEnd w:id="24"/>
    <w:bookmarkStart w:id="25" w:name="X68a44249e4b9eb1e5564dd374f96b0387a42c51"/>
    <w:p>
      <w:pPr>
        <w:pStyle w:val="Heading2"/>
      </w:pPr>
      <w:r>
        <w:t xml:space="preserve">Conclusion: The UX UI Designer as Catalyst for Israel’s Digital Future</w:t>
      </w:r>
    </w:p>
    <w:p>
      <w:pPr>
        <w:pStyle w:val="FirstParagraph"/>
      </w:pPr>
      <w:r>
        <w:t xml:space="preserve">This dissertation establishes that the</w:t>
      </w:r>
      <w:r>
        <w:t xml:space="preserve"> </w:t>
      </w:r>
      <w:r>
        <w:rPr>
          <w:bCs/>
          <w:b/>
        </w:rPr>
        <w:t xml:space="preserve">UX UI Designer</w:t>
      </w:r>
      <w:r>
        <w:t xml:space="preserve"> </w:t>
      </w:r>
      <w:r>
        <w:t xml:space="preserve">in</w:t>
      </w:r>
      <w:r>
        <w:t xml:space="preserve"> </w:t>
      </w:r>
      <w:r>
        <w:rPr>
          <w:bCs/>
          <w:b/>
        </w:rPr>
        <w:t xml:space="preserve">Israel Tel Aviv</w:t>
      </w:r>
      <w:r>
        <w:t xml:space="preserve"> </w:t>
      </w:r>
      <w:r>
        <w:t xml:space="preserve">operates at the intersection of cultural identity, technological agility, and global market demands. Unlike roles in more mature tech markets, Tel Aviv’s UX UI Designers must simultaneously innovate for local relevance while contributing to worldwide product ecosystems—a duality that positions them as indispensable architects of Israel’s digital sovereignty. As</w:t>
      </w:r>
      <w:r>
        <w:t xml:space="preserve"> </w:t>
      </w:r>
      <w:r>
        <w:rPr>
          <w:bCs/>
          <w:b/>
        </w:rPr>
        <w:t xml:space="preserve">Israel Tel Aviv</w:t>
      </w:r>
      <w:r>
        <w:t xml:space="preserve"> </w:t>
      </w:r>
      <w:r>
        <w:t xml:space="preserve">continues to attract 25% of the world’s cybersecurity startups (Cybersecurity Ventures), the strategic value of empathetic design becomes non-negotiable for sustainable growth. Future research should explore how generative AI tools reshape these roles, but for now, this study affirms that in Israel’s innovation landscape, the</w:t>
      </w:r>
      <w:r>
        <w:t xml:space="preserve"> </w:t>
      </w:r>
      <w:r>
        <w:rPr>
          <w:bCs/>
          <w:b/>
        </w:rPr>
        <w:t xml:space="preserve">UX UI Designer</w:t>
      </w:r>
      <w:r>
        <w:t xml:space="preserve"> </w:t>
      </w:r>
      <w:r>
        <w:t xml:space="preserve">is not just a contributor—they are the silent engine driving user adoption and competitive distinction.</w:t>
      </w:r>
    </w:p>
    <w:p>
      <w:pPr>
        <w:pStyle w:val="BodyText"/>
      </w:pPr>
      <w:r>
        <w:rPr>
          <w:iCs/>
          <w:i/>
        </w:rPr>
        <w:t xml:space="preserve">This dissertation contributes to academic discourse on cross-cultural digital design while providing actionable insights for professionals navigating the unique demands of designing within Israel Tel Aviv’s ecosystem. Its findings underscore that in an era where user experience defines market success, the Israeli UX UI Designer is both a cultural ambassador and a technological pioneer.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Israel Tel Aviv</dc:title>
  <dc:creator/>
  <dc:language>en</dc:language>
  <cp:keywords/>
  <dcterms:created xsi:type="dcterms:W3CDTF">2026-07-22T10:09:52Z</dcterms:created>
  <dcterms:modified xsi:type="dcterms:W3CDTF">2026-07-22T10:09:52Z</dcterms:modified>
</cp:coreProperties>
</file>

<file path=docProps/custom.xml><?xml version="1.0" encoding="utf-8"?>
<Properties xmlns="http://schemas.openxmlformats.org/officeDocument/2006/custom-properties" xmlns:vt="http://schemas.openxmlformats.org/officeDocument/2006/docPropsVTypes"/>
</file>