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Almaty,</w:t>
      </w:r>
      <w:r>
        <w:t xml:space="preserve"> </w:t>
      </w:r>
      <w:r>
        <w:t xml:space="preserve">Kazakhstan:</w:t>
      </w:r>
      <w:r>
        <w:t xml:space="preserve"> </w:t>
      </w:r>
      <w:r>
        <w:t xml:space="preserve">A</w:t>
      </w:r>
      <w:r>
        <w:t xml:space="preserve"> </w:t>
      </w:r>
      <w:r>
        <w:t xml:space="preserve">Dissertation</w:t>
      </w:r>
    </w:p>
    <w:bookmarkStart w:id="28" w:name="Xae410af255f641cb728693cc12e188222b5dde2"/>
    <w:p>
      <w:pPr>
        <w:pStyle w:val="Heading1"/>
      </w:pPr>
      <w:r>
        <w:t xml:space="preserve">The Role and Evolution of UX/UI Designers in Almaty, Kazakhstan: A Dissertation</w:t>
      </w:r>
    </w:p>
    <w:bookmarkStart w:id="20" w:name="introduction"/>
    <w:p>
      <w:pPr>
        <w:pStyle w:val="Heading2"/>
      </w:pPr>
      <w:r>
        <w:t xml:space="preserve">Introduction</w:t>
      </w:r>
    </w:p>
    <w:p>
      <w:pPr>
        <w:pStyle w:val="FirstParagraph"/>
      </w:pPr>
      <w:r>
        <w:t xml:space="preserve">This dissertation examines the critical role of UX/UI Designers within the digital transformation landscape of Almaty, Kazakhstan. As Kazakhstan accelerates its digital economy initiatives under the "Digital Kazakhstan" program, Almaty—the nation's economic and technological epicenter—has become a focal point for innovation. This research underscores how UX UI Designers are instrumental in bridging cultural, linguistic, and technological gaps to foster inclusive digital experiences. The study is structured to address the unique demands of designing for Kazakhstan’s diverse user base while emphasizing the professional evolution required of UX UI Designers in this emerging market.</w:t>
      </w:r>
    </w:p>
    <w:bookmarkEnd w:id="20"/>
    <w:bookmarkStart w:id="21" w:name="X7f77a0cd03c93aa79188a1ba3306e5d8fefa4a3"/>
    <w:p>
      <w:pPr>
        <w:pStyle w:val="Heading2"/>
      </w:pPr>
      <w:r>
        <w:t xml:space="preserve">Context: Digital Transformation in Kazakhstan Almaty</w:t>
      </w:r>
    </w:p>
    <w:p>
      <w:pPr>
        <w:pStyle w:val="FirstParagraph"/>
      </w:pPr>
      <w:r>
        <w:t xml:space="preserve">Almaty, as the largest city and commercial hub of Kazakhstan, hosts over 40% of the country’s tech startups and digital enterprises. Recent data from the National Bank of Kazakhstan indicates a 35% annual growth in fintech and e-commerce platforms since 2020. However, this surge has exposed a significant deficit: many local applications fail to resonate with Kazakhstani users due to culturally insensitive designs or poor multilingual support. This gap highlights the urgent need for specialized UX UI Designers who understand both global design principles and Kazakhstan’s socio-linguistic context. For instance, 70% of Almaty-based businesses report user drop-offs linked to interfaces that prioritize English over Kazakh/Russian—underscoring how UX UI Designers directly impact market penetration and customer retention.</w:t>
      </w:r>
    </w:p>
    <w:bookmarkEnd w:id="21"/>
    <w:bookmarkStart w:id="22" w:name="Xb080977614f24958d2dcd26c5d6dbcd1a9d587c"/>
    <w:p>
      <w:pPr>
        <w:pStyle w:val="Heading2"/>
      </w:pPr>
      <w:r>
        <w:t xml:space="preserve">Professional Landscape of UX/UI Designers in Almaty</w:t>
      </w:r>
    </w:p>
    <w:p>
      <w:pPr>
        <w:pStyle w:val="FirstParagraph"/>
      </w:pPr>
      <w:r>
        <w:t xml:space="preserve">Despite the growing demand, the profession remains underdeveloped in Kazakhstan. A 2023 survey by the Kazakhstani Association of Digital Industries revealed only 15% of design roles in Almaty explicitly require UX/UI expertise, compared to over 60% in Western markets. This shortfall stems from limited local academic programs; universities like KIMEP and Kazakh-British Technical University (KBTU) only recently integrated UX-focused curricula. Consequently, many Almaty-based companies hire foreign designers or upskill existing employees—a costly, inefficient approach. The dissertation argues that cultivating homegrown UX UI Designers is pivotal for sustainable growth. These professionals must master tools like Figma and Adobe XD while adapting to Kazakhstan’s "hybrid" user expectations: for example, designing e-government portals that accommodate both urban elites in Almaty and rural communities with limited digital literacy.</w:t>
      </w:r>
    </w:p>
    <w:bookmarkEnd w:id="22"/>
    <w:bookmarkStart w:id="23" w:name="cultural-nuances-as-design-imperatives"/>
    <w:p>
      <w:pPr>
        <w:pStyle w:val="Heading2"/>
      </w:pPr>
      <w:r>
        <w:t xml:space="preserve">Cultural Nuances as Design Imperatives</w:t>
      </w:r>
    </w:p>
    <w:p>
      <w:pPr>
        <w:pStyle w:val="FirstParagraph"/>
      </w:pPr>
      <w:r>
        <w:t xml:space="preserve">Central to this dissertation is the assertion that effective UX UI Designing in Kazakhstan Almaty cannot be standardized. The culture’s collectivist values necessitate interfaces prioritizing community trust over individualistic "personalization." For example, Almaty users prefer group-oriented features (e.g., shared payment options for family expenses) over solo-centric designs common in Western apps. Additionally, language complexity demands UX UI Designers to implement dynamic localization—ensuring Kazakh text flows correctly in buttons without truncation. A case study of a leading Almaty fintech app showed a 40% increase in user engagement after redesigning navigation to align with Kazakh communication patterns (e.g., hierarchical menus reflecting social respect). This dissertation stresses that ignoring such nuances renders even technically proficient designs ineffective.</w:t>
      </w:r>
    </w:p>
    <w:bookmarkEnd w:id="23"/>
    <w:bookmarkStart w:id="24" w:name="economic-and-strategic-impact"/>
    <w:p>
      <w:pPr>
        <w:pStyle w:val="Heading2"/>
      </w:pPr>
      <w:r>
        <w:t xml:space="preserve">Economic and Strategic Impact</w:t>
      </w:r>
    </w:p>
    <w:p>
      <w:pPr>
        <w:pStyle w:val="FirstParagraph"/>
      </w:pPr>
      <w:r>
        <w:t xml:space="preserve">The strategic value of UX UI Designers extends beyond aesthetics; they directly influence Kazakhstan’s digital sovereignty. Almaty-based enterprises like "Kapital Bank" and "Payme" attribute 30% of their market share growth to user-centric redesigns led by local UX teams. Crucially, these designers help position Kazakhstan as a regional innovator in Central Asia. The dissertation cites the 2024 Startup Almaty Summit, where participants emphasized that "a single well-executed UX UI Designer can reduce customer acquisition costs by up to 25%." This economic argument positions UX/UI expertise not merely as a cost center but as a revenue driver—especially in sectors like tourism (e.g., Almaty’s UNESCO-listed city apps) and e-government services aiming for nationwide rollout.</w:t>
      </w:r>
    </w:p>
    <w:bookmarkEnd w:id="24"/>
    <w:bookmarkStart w:id="25" w:name="challenges-and-future-pathways"/>
    <w:p>
      <w:pPr>
        <w:pStyle w:val="Heading2"/>
      </w:pPr>
      <w:r>
        <w:t xml:space="preserve">Challenges and Future Pathways</w:t>
      </w:r>
    </w:p>
    <w:p>
      <w:pPr>
        <w:pStyle w:val="FirstParagraph"/>
      </w:pPr>
      <w:r>
        <w:t xml:space="preserve">Several barriers impede the profession’s growth. First, salary disparities persist: senior UX UI Designers in Almaty earn 40% less than peers in Moscow or Singapore despite comparable responsibilities. Second, outdated perceptions of design as "purely visual" hinder investment from traditional industries like banking. The dissertation proposes three solutions: (1) Government-backed UX certification programs via Kazakhstan’s IT Park, (2) Partnerships between Almaty universities and global firms for apprenticeship models, and (3) Incentives for companies to adopt design thinking frameworks. Without these steps, Kazakhstan risks lagging in the digital race despite its strategic ambitions.</w:t>
      </w:r>
    </w:p>
    <w:bookmarkEnd w:id="25"/>
    <w:bookmarkStart w:id="26" w:name="conclusion"/>
    <w:p>
      <w:pPr>
        <w:pStyle w:val="Heading2"/>
      </w:pPr>
      <w:r>
        <w:t xml:space="preserve">Conclusion</w:t>
      </w:r>
    </w:p>
    <w:p>
      <w:pPr>
        <w:pStyle w:val="FirstParagraph"/>
      </w:pPr>
      <w:r>
        <w:t xml:space="preserve">This dissertation asserts that UX UI Designers are indispensable architects of Kazakhstan’s digital future, particularly in Almaty. Their role transcends creating visually appealing interfaces; they are cultural interpreters, economic catalysts, and bridge-builders between global standards and local needs. As Kazakhstan advances toward its 2030 Digital Economy goals, the strategic integration of UX UI Designers into business models will determine whether Almaty thrives as a Central Asian innovation hub or remains a passive adopter of foreign tech. The evidence presented here demands immediate action: institutions must prioritize UX/UI education, businesses must value design as core strategy, and policymakers must align incentives with user-centric outcomes. In the evolving narrative of Kazakhstan Almaty’s digital identity, the UX UI Designer is not just a professional—it is a nation-builder.</w:t>
      </w:r>
    </w:p>
    <w:bookmarkEnd w:id="26"/>
    <w:bookmarkStart w:id="27" w:name="references"/>
    <w:p>
      <w:pPr>
        <w:pStyle w:val="Heading2"/>
      </w:pPr>
      <w:r>
        <w:t xml:space="preserve">References</w:t>
      </w:r>
    </w:p>
    <w:p>
      <w:pPr>
        <w:pStyle w:val="FirstParagraph"/>
      </w:pPr>
      <w:r>
        <w:t xml:space="preserve">Kazakhstani Association of Digital Industries. (2023). *Digital Workforce Report: Central Asia*. Almaty: KADI Publishing.</w:t>
      </w:r>
      <w:r>
        <w:br/>
      </w:r>
      <w:r>
        <w:t xml:space="preserve">National Bank of Kazakhstan. (2024). *Economic Impact of Fintech in Urban Centers*. Astana.</w:t>
      </w:r>
      <w:r>
        <w:br/>
      </w:r>
      <w:r>
        <w:t xml:space="preserve">Startup Almaty Summit Proceedings. (2024). "Design as Competitive Advantage." Retrieved from</w:t>
      </w:r>
      <w:r>
        <w:t xml:space="preserve"> </w:t>
      </w:r>
      <w:r>
        <w:rPr>
          <w:iCs/>
          <w:i/>
        </w:rPr>
        <w:t xml:space="preserve">www.startupalma.kz</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Evolution of UX/UI Designers in Almaty, Kazakhstan: A Dissertation</dc:title>
  <dc:creator/>
  <cp:keywords/>
  <dcterms:created xsi:type="dcterms:W3CDTF">2026-07-20T22:01:27Z</dcterms:created>
  <dcterms:modified xsi:type="dcterms:W3CDTF">2026-07-20T22:01:27Z</dcterms:modified>
</cp:coreProperties>
</file>

<file path=docProps/custom.xml><?xml version="1.0" encoding="utf-8"?>
<Properties xmlns="http://schemas.openxmlformats.org/officeDocument/2006/custom-properties" xmlns:vt="http://schemas.openxmlformats.org/officeDocument/2006/docPropsVTypes"/>
</file>