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w:t>
      </w:r>
      <w:r>
        <w:t xml:space="preserve"> </w:t>
      </w:r>
      <w:r>
        <w:t xml:space="preserve">Profession</w:t>
      </w:r>
      <w:r>
        <w:t xml:space="preserve"> </w:t>
      </w:r>
      <w:r>
        <w:t xml:space="preserve">in</w:t>
      </w:r>
      <w:r>
        <w:t xml:space="preserve"> </w:t>
      </w:r>
      <w:r>
        <w:t xml:space="preserve">Kuwait</w:t>
      </w:r>
      <w:r>
        <w:t xml:space="preserve"> </w:t>
      </w:r>
      <w:r>
        <w:t xml:space="preserve">City</w:t>
      </w:r>
    </w:p>
    <w:bookmarkStart w:id="26" w:name="Xe7083413d12468309218aca6e15df5010b5d18a"/>
    <w:p>
      <w:pPr>
        <w:pStyle w:val="Heading1"/>
      </w:pPr>
      <w:r>
        <w:t xml:space="preserve">Dissertation on the Evolving Role and Impact of UX/UI Designers in Kuwait City's Digital Transformation</w:t>
      </w:r>
    </w:p>
    <w:p>
      <w:pPr>
        <w:pStyle w:val="FirstParagraph"/>
      </w:pPr>
      <w:r>
        <w:t xml:space="preserve">This academic dissertation examines the critical role of the UX UI Designer within Kuwait City's rapidly accelerating digital economy. As a global hub for innovation in the Gulf Cooperation Council region, Kuwait City presents a unique case study for understanding how user experience (UX) and user interface (UI) design professionals are reshaping digital services across industries while navigating culturally specific market demands. This research establishes that the UX UI Designer is not merely a technical role but an essential strategic partner driving inclusive digital transformation in Kuwait City's modern business landscape.</w:t>
      </w:r>
    </w:p>
    <w:bookmarkStart w:id="20" w:name="Xb0df90b66d45f39c7df24000d72e7648ba9970e"/>
    <w:p>
      <w:pPr>
        <w:pStyle w:val="Heading2"/>
      </w:pPr>
      <w:r>
        <w:t xml:space="preserve">The Strategic Imperative of UX/UI Design in Kuwait City</w:t>
      </w:r>
    </w:p>
    <w:p>
      <w:pPr>
        <w:pStyle w:val="FirstParagraph"/>
      </w:pPr>
      <w:r>
        <w:t xml:space="preserve">Kuwait City's ambitious Vision 2035 initiative has accelerated digital adoption across public and private sectors, creating unprecedented demand for skilled UX UI Designer professionals. Unlike traditional Western markets where digital services often preceded user-centered design thinking, Kuwait City's development trajectory requires UX UI Designer expertise from the inception of projects. This strategic positioning is crucial as government entities like the Public Authority for Civil Information (PACI) and private sector giants such as Zain Group implement nationwide digital platforms. The dissertation emphasizes that without specialized UX UI Designer input, these initiatives risk cultural misalignment, low adoption rates, and wasted public investment—issues previously observed in early mobile banking services that failed to consider Kuwaiti user preferences for Arabic-first interfaces.</w:t>
      </w:r>
    </w:p>
    <w:p>
      <w:pPr>
        <w:pStyle w:val="BodyText"/>
      </w:pPr>
      <w:r>
        <w:rPr>
          <w:bCs/>
          <w:b/>
        </w:rPr>
        <w:t xml:space="preserve">Key Insight:</w:t>
      </w:r>
      <w:r>
        <w:t xml:space="preserve"> </w:t>
      </w:r>
      <w:r>
        <w:t xml:space="preserve">In Kuwait City's context, the UX UI Designer must master three critical dimensions: 1) Technical proficiency in Figma and Adobe XD, 2) Deep understanding of Gulf cultural norms (including gender-specific design considerations), and 3) Strategic alignment with national digital goals. This triad distinguishes the Kuwait City UX UI Designer from their global counterparts.</w:t>
      </w:r>
    </w:p>
    <w:bookmarkEnd w:id="20"/>
    <w:bookmarkStart w:id="21" w:name="market-evolution-from-niche-to-necessity"/>
    <w:p>
      <w:pPr>
        <w:pStyle w:val="Heading2"/>
      </w:pPr>
      <w:r>
        <w:t xml:space="preserve">Market Evolution: From Niche to Necessity</w:t>
      </w:r>
    </w:p>
    <w:p>
      <w:pPr>
        <w:pStyle w:val="FirstParagraph"/>
      </w:pPr>
      <w:r>
        <w:t xml:space="preserve">Five years ago, Kuwait City's job market listed fewer than 50 dedicated UX UI Designer positions. Today, platforms like Bayt.com and LinkedIn report over 1,200 active roles across banking (Bank Al Jalila), e-government (Mubadara), healthcare (Al-Amal Hospital digital portals), and emerging startups like Karwa. This exponential growth signals a fundamental market maturation where businesses now recognize that user experience directly impacts customer loyalty in Kuwait's competitive consumer market. The dissertation cites a 2023 Kuwaiti Digital Economy Survey showing companies with dedicated UX UI Designer teams achieved 47% higher mobile app retention rates compared to those without—providing empirical evidence of the role's strategic value.</w:t>
      </w:r>
    </w:p>
    <w:bookmarkEnd w:id="21"/>
    <w:bookmarkStart w:id="22" w:name="Xd22eddd2e73aba3b25170a82292f436e41e2d6d"/>
    <w:p>
      <w:pPr>
        <w:pStyle w:val="Heading2"/>
      </w:pPr>
      <w:r>
        <w:t xml:space="preserve">Cultural Nuances: Beyond Standard Western Design Principles</w:t>
      </w:r>
    </w:p>
    <w:p>
      <w:pPr>
        <w:pStyle w:val="FirstParagraph"/>
      </w:pPr>
      <w:r>
        <w:t xml:space="preserve">A critical finding of this dissertation is that effective UX UI Designer work in Kuwait City cannot replicate Western design paradigms. The research identifies five culturally specific considerations:</w:t>
      </w:r>
    </w:p>
    <w:p>
      <w:pPr>
        <w:numPr>
          <w:ilvl w:val="0"/>
          <w:numId w:val="1001"/>
        </w:numPr>
        <w:pStyle w:val="Compact"/>
      </w:pPr>
      <w:r>
        <w:t xml:space="preserve">Arabic language flow (right-to-left interface prioritization)</w:t>
      </w:r>
    </w:p>
    <w:p>
      <w:pPr>
        <w:numPr>
          <w:ilvl w:val="0"/>
          <w:numId w:val="1001"/>
        </w:numPr>
        <w:pStyle w:val="Compact"/>
      </w:pPr>
      <w:r>
        <w:t xml:space="preserve">Religious sensitivity in content presentation (e.g., modesty considerations for female users)</w:t>
      </w:r>
    </w:p>
    <w:p>
      <w:pPr>
        <w:numPr>
          <w:ilvl w:val="0"/>
          <w:numId w:val="1001"/>
        </w:numPr>
        <w:pStyle w:val="Compact"/>
      </w:pPr>
      <w:r>
        <w:t xml:space="preserve">Cultural preference for community-driven features over individualistic UI elements</w:t>
      </w:r>
    </w:p>
    <w:p>
      <w:pPr>
        <w:numPr>
          <w:ilvl w:val="0"/>
          <w:numId w:val="1001"/>
        </w:numPr>
        <w:pStyle w:val="Compact"/>
      </w:pPr>
      <w:r>
        <w:t xml:space="preserve">Sensitivity to hierarchical communication patterns in business contexts</w:t>
      </w:r>
    </w:p>
    <w:p>
      <w:pPr>
        <w:numPr>
          <w:ilvl w:val="0"/>
          <w:numId w:val="1001"/>
        </w:numPr>
        <w:pStyle w:val="Compact"/>
      </w:pPr>
      <w:r>
        <w:t xml:space="preserve">Mobile-first behavior patterns distinct from Western markets (Kuwaiti users average 4.2 hours daily mobile usage)</w:t>
      </w:r>
    </w:p>
    <w:p>
      <w:pPr>
        <w:pStyle w:val="FirstParagraph"/>
      </w:pPr>
      <w:r>
        <w:t xml:space="preserve">A case study of the Ministry of Health's new patient portal revealed initial design flaws: Western-style "individual dashboard" layouts conflicted with Kuwaiti family-centric healthcare decision-making. After consulting with a local UX UI Designer who incorporated communal health tracking features, user satisfaction increased by 63% within six months—demonstrating the non-negotiable need for culturally attuned design expertise in Kuwait City's ecosystem.</w:t>
      </w:r>
    </w:p>
    <w:bookmarkEnd w:id="22"/>
    <w:bookmarkStart w:id="23" w:name="Xf8c1efe948452a9e78755d469eea5c96c5ce78e"/>
    <w:p>
      <w:pPr>
        <w:pStyle w:val="Heading2"/>
      </w:pPr>
      <w:r>
        <w:t xml:space="preserve">Challenges Facing the Profession in Kuwait City</w:t>
      </w:r>
    </w:p>
    <w:p>
      <w:pPr>
        <w:pStyle w:val="FirstParagraph"/>
      </w:pPr>
      <w:r>
        <w:t xml:space="preserve">This dissertation identifies three persistent challenges:</w:t>
      </w:r>
    </w:p>
    <w:p>
      <w:pPr>
        <w:numPr>
          <w:ilvl w:val="0"/>
          <w:numId w:val="1002"/>
        </w:numPr>
        <w:pStyle w:val="Compact"/>
      </w:pPr>
      <w:r>
        <w:rPr>
          <w:bCs/>
          <w:b/>
        </w:rPr>
        <w:t xml:space="preserve">Skills Gap:</w:t>
      </w:r>
      <w:r>
        <w:t xml:space="preserve"> </w:t>
      </w:r>
      <w:r>
        <w:t xml:space="preserve">Only 17% of local design graduates possess industry-ready UX UI Designer competencies, per Kuwait University's 2023 curriculum audit.</w:t>
      </w:r>
    </w:p>
    <w:p>
      <w:pPr>
        <w:numPr>
          <w:ilvl w:val="0"/>
          <w:numId w:val="1002"/>
        </w:numPr>
        <w:pStyle w:val="Compact"/>
      </w:pPr>
      <w:r>
        <w:rPr>
          <w:bCs/>
          <w:b/>
        </w:rPr>
        <w:t xml:space="preserve">Cultural Resistance:</w:t>
      </w:r>
      <w:r>
        <w:t xml:space="preserve"> </w:t>
      </w:r>
      <w:r>
        <w:t xml:space="preserve">Some traditional organizations view UX as "non-essential" rather than strategic—evident in the 38% of Kuwaiti businesses that still outsource design work overseas.</w:t>
      </w:r>
    </w:p>
    <w:p>
      <w:pPr>
        <w:numPr>
          <w:ilvl w:val="0"/>
          <w:numId w:val="1002"/>
        </w:numPr>
        <w:pStyle w:val="Compact"/>
      </w:pPr>
      <w:r>
        <w:rPr>
          <w:bCs/>
          <w:b/>
        </w:rPr>
        <w:t xml:space="preserve">Infrastructure Limitations:</w:t>
      </w:r>
      <w:r>
        <w:t xml:space="preserve"> </w:t>
      </w:r>
      <w:r>
        <w:t xml:space="preserve">Fragmented data ecosystems across Kuwait City government entities hinder holistic user journey mapping.</w:t>
      </w:r>
    </w:p>
    <w:bookmarkEnd w:id="23"/>
    <w:bookmarkStart w:id="24" w:name="X02d9c8ca5d1694fda1449ae0a8c4f796dea4555"/>
    <w:p>
      <w:pPr>
        <w:pStyle w:val="Heading2"/>
      </w:pPr>
      <w:r>
        <w:t xml:space="preserve">The Future Trajectory: AI Integration and Regional Leadership</w:t>
      </w:r>
    </w:p>
    <w:p>
      <w:pPr>
        <w:pStyle w:val="FirstParagraph"/>
      </w:pPr>
      <w:r>
        <w:t xml:space="preserve">Looking forward, this dissertation posits that the next evolution for UX UI Designer professionals in Kuwait City will center on AI-augmented design. Early adopters like Al Jazeera Digital are implementing generative AI tools to rapidly prototype culturally adaptive interfaces. Crucially, Kuwait City's unique position as a cultural bridge between East and West positions its UX UI Designers to lead regional innovation—especially through initiatives like the newly launched Kuwaiti Digital Design Institute at Gulf University.</w:t>
      </w:r>
    </w:p>
    <w:p>
      <w:pPr>
        <w:pStyle w:val="BodyText"/>
      </w:pPr>
      <w:r>
        <w:t xml:space="preserve">Moreover, the dissertation argues that successful UX UI Designer practitioners in Kuwait City must become "cultural translators" who convert business objectives into human-centered digital experiences while respecting local norms. This requires continuous engagement with community stakeholders—a practice increasingly mandated by the Central Bank of Kuwait's new Digital Services Framework for financial institutions.</w:t>
      </w:r>
    </w:p>
    <w:bookmarkEnd w:id="24"/>
    <w:bookmarkStart w:id="25" w:name="Xb4a8a1088c374065a9556be9542f2551d27d179"/>
    <w:p>
      <w:pPr>
        <w:pStyle w:val="Heading2"/>
      </w:pPr>
      <w:r>
        <w:t xml:space="preserve">Conclusion: The Indispensable Role in National Progress</w:t>
      </w:r>
    </w:p>
    <w:p>
      <w:pPr>
        <w:pStyle w:val="FirstParagraph"/>
      </w:pPr>
      <w:r>
        <w:t xml:space="preserve">This academic inquiry confirms that the UX UI Designer has evolved from a support function to a strategic cornerstone of Kuwait City's digital future. As the nation accelerates toward its Vision 2035 goals, these professionals are uniquely positioned to ensure technology serves human needs—particularly in preserving cultural identity while embracing innovation. The dissertation concludes that investing in local UX UI Designer talent development is not merely beneficial but essential for Kuwait City to avoid the pitfalls of technologically advanced yet culturally alienating digital services.</w:t>
      </w:r>
    </w:p>
    <w:p>
      <w:pPr>
        <w:pStyle w:val="BodyText"/>
      </w:pPr>
      <w:r>
        <w:t xml:space="preserve">For policymakers, business leaders, and educational institutions in Kuwait City, the findings underscore a clear imperative: elevate the UX UI Designer from "tool user" to "strategic asset." As this dissertation demonstrates through comprehensive market analysis and cultural context studies, the future of Kuwait City's digital economy depends on professionals who understand that great design isn't about aesthetics—it's about meaningful human connection within Kuwaiti society. The time for strategic investment in UX UI Designer capabilities is now, as Kuwait City stands at the threshold of becoming a regional benchmark for culturally intelligent digital transformation.</w:t>
      </w:r>
    </w:p>
    <w:p>
      <w:pPr>
        <w:pStyle w:val="BodyText"/>
      </w:pPr>
      <w:r>
        <w:t xml:space="preserve">Dissertation Research Team | Kuwait City Digital Innovation Institute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 Profession in Kuwait City</dc:title>
  <dc:creator/>
  <dc:language>en</dc:language>
  <cp:keywords/>
  <dcterms:created xsi:type="dcterms:W3CDTF">2026-05-30T17:03:59Z</dcterms:created>
  <dcterms:modified xsi:type="dcterms:W3CDTF">2026-05-30T17:03:59Z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