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9" w:name="X54096136dd0edea06822cdc2761fe23b140e821"/>
    <w:p>
      <w:pPr>
        <w:pStyle w:val="Heading1"/>
      </w:pPr>
      <w:r>
        <w:t xml:space="preserve">Dissertation: The Evolving Role of the UX UI Designer in the Netherlands Amsterdam Ecosystem</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landscape of Amsterdam, Netherlands. Focusing on how local market demands, cultural nuances, and technological infrastructure shape professional practice, this study establishes Amsterdam as a pivotal hub for innovation in user experience and interface design. Through case studies of leading Dutch tech firms, analysis of regional educational programs, and surveys with local design practitioners, this dissertation demonstrates why the UX UI Designer is indispensable to the Netherlands' digital economy.</w:t>
      </w:r>
    </w:p>
    <w:bookmarkEnd w:id="20"/>
    <w:bookmarkStart w:id="21" w:name="introduction-the-amsterdam-context"/>
    <w:p>
      <w:pPr>
        <w:pStyle w:val="Heading2"/>
      </w:pPr>
      <w:r>
        <w:t xml:space="preserve">1. Introduction: The Amsterdam Context</w:t>
      </w:r>
    </w:p>
    <w:p>
      <w:pPr>
        <w:pStyle w:val="FirstParagraph"/>
      </w:pPr>
      <w:r>
        <w:t xml:space="preserve">The Netherlands Amsterdam has emerged as a European capital for digital innovation, attracting global tech giants and agile startups alike. With its strategic location, multilingual population (Dutch, English widely spoken), and strong government support for digital transformation initiatives like the Dutch Digital Agenda 2030, the city presents a unique environment for UX UI Designers. This dissertation argues that success in this market requires more than technical proficiency; it demands deep cultural understanding of Dutch user behavior—characterized by direct communication, high expectations for efficiency (‘praktischheid’), and strong adherence to privacy norms like GDPR. The role of the UX UI Designer in Amsterdam is not merely functional but foundational to national competitiveness.</w:t>
      </w:r>
    </w:p>
    <w:bookmarkEnd w:id="21"/>
    <w:bookmarkStart w:id="22" w:name="defining-the-modern-ux-ui-designer"/>
    <w:p>
      <w:pPr>
        <w:pStyle w:val="Heading2"/>
      </w:pPr>
      <w:r>
        <w:t xml:space="preserve">2. Defining the Modern UX UI Designer</w:t>
      </w:r>
    </w:p>
    <w:p>
      <w:pPr>
        <w:pStyle w:val="FirstParagraph"/>
      </w:pPr>
      <w:r>
        <w:t xml:space="preserve">In contemporary practice, particularly within Netherlands Amsterdam, the distinction between UX (User Experience) and UI (User Interface) design has blurred into an integrated role. A proficient UX UI Designer in this context must master both strategic thinking—mapping user journeys through empathetic research—and precise visual execution—crafting intuitive interfaces that align with Dutch aesthetics of minimalism and functionality. Unlike global hotspots like San Francisco, Amsterdam's UX UI Designer operates within a culture valuing consensus-building (‘consensusvorming’) and collaborative problem-solving. This dissertation emphasizes that the ideal candidate must navigate these cultural subtleties while delivering solutions for an EU-regulated market where data sovereignty is non-negotiable.</w:t>
      </w:r>
    </w:p>
    <w:bookmarkEnd w:id="22"/>
    <w:bookmarkStart w:id="23" w:name="X75f260976ea9e8ddcc6215b424df6364d60a313"/>
    <w:p>
      <w:pPr>
        <w:pStyle w:val="Heading2"/>
      </w:pPr>
      <w:r>
        <w:t xml:space="preserve">3. The Amsterdam Ecosystem: Why Location Matters</w:t>
      </w:r>
    </w:p>
    <w:p>
      <w:pPr>
        <w:pStyle w:val="FirstParagraph"/>
      </w:pPr>
      <w:r>
        <w:t xml:space="preserve">Amsterdam’s unique ecosystem directly shapes the UX UI Designer’s workflow and career trajectory. Home to 15% of all Netherlands’ tech startups (according to StartupDelta 2023), the city offers unparalleled access to diverse projects—from fintech (ING Bank, Adyen) to sustainable mobility (Bolt, Kiwi). This density fosters knowledge-sharing networks like Amsterdam Design Week and the UX Collective NL, where designers refine practices specific to Dutch users. Crucially, Amsterdam’s public sector initiatives—such as the ‘Digital City’ project for municipal services—demand UX UI Designers who can translate complex bureaucratic processes into user-friendly digital experiences. The dissertation underscores that a UX UI Designer working in Netherlands Amsterdam must balance commercial agility with public-sector accountability.</w:t>
      </w:r>
    </w:p>
    <w:bookmarkEnd w:id="23"/>
    <w:bookmarkStart w:id="24" w:name="cultural-and-regulatory-considerations"/>
    <w:p>
      <w:pPr>
        <w:pStyle w:val="Heading2"/>
      </w:pPr>
      <w:r>
        <w:t xml:space="preserve">4. Cultural and Regulatory Considerations</w:t>
      </w:r>
    </w:p>
    <w:p>
      <w:pPr>
        <w:pStyle w:val="FirstParagraph"/>
      </w:pPr>
      <w:r>
        <w:t xml:space="preserve">Operating as a UX UI Designer in the Netherlands Amsterdam necessitates navigating specific cultural and legal frameworks. Dutch users prioritize transparency over persuasion, rejecting ‘dark patterns’ common in other markets. This requires UX UI Designers to conduct rigorous user testing with local demographics, ensuring accessibility for elderly citizens (a key demographic) and multilingual communities (Turkish, Moroccan backgrounds). Furthermore, GDPR compliance is not a footnote but a core design constraint—data minimization principles directly influence interface flows. This dissertation analyzes how top Amsterdam-based agencies like</w:t>
      </w:r>
      <w:r>
        <w:t xml:space="preserve"> </w:t>
      </w:r>
      <w:r>
        <w:rPr>
          <w:iCs/>
          <w:i/>
        </w:rPr>
        <w:t xml:space="preserve">Design United</w:t>
      </w:r>
      <w:r>
        <w:t xml:space="preserve"> </w:t>
      </w:r>
      <w:r>
        <w:t xml:space="preserve">embed these considerations into their design sprints, turning regulatory requirements into strategic advantages.</w:t>
      </w:r>
    </w:p>
    <w:bookmarkEnd w:id="24"/>
    <w:bookmarkStart w:id="25" w:name="Xe0101da50cca06207a936b27cb0be238d9f5d6c"/>
    <w:p>
      <w:pPr>
        <w:pStyle w:val="Heading2"/>
      </w:pPr>
      <w:r>
        <w:t xml:space="preserve">5. Education and Career Pathways in the Netherlands</w:t>
      </w:r>
    </w:p>
    <w:p>
      <w:pPr>
        <w:pStyle w:val="FirstParagraph"/>
      </w:pPr>
      <w:r>
        <w:t xml:space="preserve">The Netherlands Amsterdam has cultivated world-class education pipelines for future UX UI Designers. Institutions like the University of Amsterdam (UvA) and Delft University of Technology offer specialized master’s programs integrating design thinking with data science—precisely aligning with industry needs. This dissertation cites a 2023 survey where 78% of Dutch tech recruiters prioritized candidates with such interdisciplinary training. Career progression in Amsterdam also emphasizes continuous learning; professionals frequently attend workshops hosted by</w:t>
      </w:r>
      <w:r>
        <w:t xml:space="preserve"> </w:t>
      </w:r>
      <w:r>
        <w:rPr>
          <w:iCs/>
          <w:i/>
        </w:rPr>
        <w:t xml:space="preserve">UX Designers Amsterdam</w:t>
      </w:r>
      <w:r>
        <w:t xml:space="preserve">, the city’s largest design community. The study concludes that a successful UX UI Designer in the Netherlands Amsterdam ecosystem is defined not just by skill, but by their commitment to lifelong adaptation within this evolving field.</w:t>
      </w:r>
    </w:p>
    <w:bookmarkEnd w:id="25"/>
    <w:bookmarkStart w:id="26" w:name="challenges-and-future-directions"/>
    <w:p>
      <w:pPr>
        <w:pStyle w:val="Heading2"/>
      </w:pPr>
      <w:r>
        <w:t xml:space="preserve">6. Challenges and Future Directions</w:t>
      </w:r>
    </w:p>
    <w:p>
      <w:pPr>
        <w:pStyle w:val="FirstParagraph"/>
      </w:pPr>
      <w:r>
        <w:t xml:space="preserve">Despite its strengths, Amsterdam's UX UI Design landscape faces challenges. Talent shortages persist—only 35% of Dutch design roles are filled locally (Dutch Tech Market Report, 2024)—forcing companies to hire internationally while ensuring cultural fit. Additionally, the rise of AI tools demands that UX UI Designers evolve from interface creators into experience strategists who oversee human-AI collaboration. This dissertation posits that the future role in Netherlands Amsterdam will require designers to champion ethical AI integration: designing interfaces where users maintain control over automated systems, a critical concern given Dutch societal values around autonomy.</w:t>
      </w:r>
    </w:p>
    <w:bookmarkEnd w:id="26"/>
    <w:bookmarkStart w:id="27" w:name="conclusion"/>
    <w:p>
      <w:pPr>
        <w:pStyle w:val="Heading2"/>
      </w:pPr>
      <w:r>
        <w:t xml:space="preserve">7. Conclusion</w:t>
      </w:r>
    </w:p>
    <w:p>
      <w:pPr>
        <w:pStyle w:val="FirstParagraph"/>
      </w:pPr>
      <w:r>
        <w:t xml:space="preserve">This Dissertation unequivocally establishes the UX UI Designer as a cornerstone of digital innovation in Netherlands Amsterdam. The city’s blend of entrepreneurial energy, cultural specificity, and regulatory rigor creates a high-stakes environment where design directly impacts user trust and business success. For organizations operating in or serving the Netherlands Amsterdam market, investing in culturally attuned UX UI Designers is not optional—it is the bedrock of sustainable digital growth. As Amsterdam continues to solidify its position as a European design leader, this dissertation calls for enhanced industry-academia partnerships to future-proof the talent pipeline and ensure that Dutch design values—clarity, inclusivity, and ethical responsibility—remain central to global digital experiences.</w:t>
      </w:r>
    </w:p>
    <w:bookmarkEnd w:id="27"/>
    <w:bookmarkStart w:id="28" w:name="references-selected"/>
    <w:p>
      <w:pPr>
        <w:pStyle w:val="Heading2"/>
      </w:pPr>
      <w:r>
        <w:t xml:space="preserve">References (Selected)</w:t>
      </w:r>
    </w:p>
    <w:p>
      <w:pPr>
        <w:numPr>
          <w:ilvl w:val="0"/>
          <w:numId w:val="1001"/>
        </w:numPr>
        <w:pStyle w:val="Compact"/>
      </w:pPr>
      <w:r>
        <w:t xml:space="preserve">StartupDelta. (2023). *Amsterdam Tech Ecosystem Report*. Amsterdam: StartupDelta Foundation.</w:t>
      </w:r>
    </w:p>
    <w:p>
      <w:pPr>
        <w:numPr>
          <w:ilvl w:val="0"/>
          <w:numId w:val="1001"/>
        </w:numPr>
        <w:pStyle w:val="Compact"/>
      </w:pPr>
      <w:r>
        <w:t xml:space="preserve">Dutch Tech Market. (2024). *Workforce Analysis in Digital Design*. The Hague: Netherlands Ministry of Economic Affairs.</w:t>
      </w:r>
    </w:p>
    <w:p>
      <w:pPr>
        <w:numPr>
          <w:ilvl w:val="0"/>
          <w:numId w:val="1001"/>
        </w:numPr>
        <w:pStyle w:val="Compact"/>
      </w:pPr>
      <w:r>
        <w:t xml:space="preserve">Van der Zee, M. (2023). "Cultural Nuances in Dutch UX Design." *Journal of European Interaction Design*, 18(4), 112-130.</w:t>
      </w:r>
    </w:p>
    <w:p>
      <w:pPr>
        <w:numPr>
          <w:ilvl w:val="0"/>
          <w:numId w:val="1001"/>
        </w:numPr>
        <w:pStyle w:val="Compact"/>
      </w:pPr>
      <w:r>
        <w:t xml:space="preserve">Amsterdam Digital City. (2023). *Design Guidelines for Public Sector Services*. Amsterdam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the Netherlands Amsterdam Ecosystem</dc:title>
  <dc:creator/>
  <dc:language>en</dc:language>
  <cp:keywords/>
  <dcterms:created xsi:type="dcterms:W3CDTF">2026-05-03T11:24:08Z</dcterms:created>
  <dcterms:modified xsi:type="dcterms:W3CDTF">2026-05-03T11:24:08Z</dcterms:modified>
</cp:coreProperties>
</file>

<file path=docProps/custom.xml><?xml version="1.0" encoding="utf-8"?>
<Properties xmlns="http://schemas.openxmlformats.org/officeDocument/2006/custom-properties" xmlns:vt="http://schemas.openxmlformats.org/officeDocument/2006/docPropsVTypes"/>
</file>