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Advancing</w:t>
      </w:r>
      <w:r>
        <w:t xml:space="preserve"> </w:t>
      </w:r>
      <w:r>
        <w:t xml:space="preserve">Digital</w:t>
      </w:r>
      <w:r>
        <w:t xml:space="preserve"> </w:t>
      </w:r>
      <w:r>
        <w:t xml:space="preserve">Innovation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cfeb51f7675e7fb30a300fd294700d566f16c6"/>
    <w:p>
      <w:pPr>
        <w:pStyle w:val="Heading1"/>
      </w:pPr>
      <w:r>
        <w:t xml:space="preserve">Dissertation on the Professional Evolution and Market Imperatives for UX UI Designers in Tanzania Dar es Salaam</w:t>
      </w:r>
    </w:p>
    <w:p>
      <w:pPr>
        <w:pStyle w:val="FirstParagraph"/>
      </w:pPr>
      <w:r>
        <w:t xml:space="preserve">This academic dissertation examines the critical role of the</w:t>
      </w:r>
      <w:r>
        <w:t xml:space="preserve"> </w:t>
      </w:r>
      <w:r>
        <w:rPr>
          <w:bCs/>
          <w:b/>
        </w:rPr>
        <w:t xml:space="preserve">UX UI Designer</w:t>
      </w:r>
      <w:r>
        <w:t xml:space="preserve"> </w:t>
      </w:r>
      <w:r>
        <w:t xml:space="preserve">within Tanzania's rapidly evolving digital landscape, with specific focus on Dar es Salaam as the nation's primary innovation hub. As one of Africa's fastest-growing tech ecosystems, Tanzania Dar es Salaam presents unique opportunities and challenges for design professionals operating at the intersection of technology, culture, and user experience.</w:t>
      </w:r>
    </w:p>
    <w:bookmarkStart w:id="20" w:name="X9e4e79f084a5894f7398f81ee71e5e216c8cae9"/>
    <w:p>
      <w:pPr>
        <w:pStyle w:val="Heading2"/>
      </w:pPr>
      <w:r>
        <w:t xml:space="preserve">Introduction: The Digital Imperative in Tanzania Dar es Salaam</w:t>
      </w:r>
    </w:p>
    <w:p>
      <w:pPr>
        <w:pStyle w:val="FirstParagraph"/>
      </w:pPr>
      <w:r>
        <w:t xml:space="preserve">Tanzania's digital transformation has accelerated dramatically since 2015, with Dar es Salaam emerging as East Africa's second-largest startup ecosystem after Nairobi. Mobile penetration exceeds 70%, and e-commerce platforms like Jumia and Twiga Foods have reshaped consumer behavior. In this context, the</w:t>
      </w:r>
      <w:r>
        <w:t xml:space="preserve"> </w:t>
      </w:r>
      <w:r>
        <w:rPr>
          <w:bCs/>
          <w:b/>
        </w:rPr>
        <w:t xml:space="preserve">UX UI Designer</w:t>
      </w:r>
      <w:r>
        <w:t xml:space="preserve"> </w:t>
      </w:r>
      <w:r>
        <w:t xml:space="preserve">has evolved from a niche role to a strategic business function. This dissertation argues that mastery of user-centered design principles is now indispensable for digital products seeking market relevance in Tanzania Dar es Salaam, where linguistic diversity (Swahili as primary language with 120+ dialects), infrastructure limitations, and cultural nuances demand specialized design approaches.</w:t>
      </w:r>
    </w:p>
    <w:bookmarkEnd w:id="20"/>
    <w:bookmarkStart w:id="21" w:name="Xfdfca6163205b6b68ee4d8f4a2e5e62bc99367e"/>
    <w:p>
      <w:pPr>
        <w:pStyle w:val="Heading2"/>
      </w:pPr>
      <w:r>
        <w:t xml:space="preserve">The Evolving Role of the UX UI Designer in Tanzania</w:t>
      </w:r>
    </w:p>
    <w:p>
      <w:pPr>
        <w:pStyle w:val="FirstParagraph"/>
      </w:pPr>
      <w:r>
        <w:t xml:space="preserve">Contrary to global perceptions that position UX/UI designers solely as visual specialists, their role in Tanzania Dar es Salaam has expanded into three critical domains:</w:t>
      </w:r>
    </w:p>
    <w:p>
      <w:pPr>
        <w:numPr>
          <w:ilvl w:val="0"/>
          <w:numId w:val="1001"/>
        </w:numPr>
        <w:pStyle w:val="Compact"/>
      </w:pPr>
      <w:r>
        <w:rPr>
          <w:bCs/>
          <w:b/>
        </w:rPr>
        <w:t xml:space="preserve">Cultural Localization:</w:t>
      </w:r>
      <w:r>
        <w:t xml:space="preserve"> </w:t>
      </w:r>
      <w:r>
        <w:t xml:space="preserve">Designing interfaces that resonate with local values (e.g., prioritizing community features in agricultural apps like Twiga Foods' farmer interface)</w:t>
      </w:r>
    </w:p>
    <w:p>
      <w:pPr>
        <w:numPr>
          <w:ilvl w:val="0"/>
          <w:numId w:val="1001"/>
        </w:numPr>
        <w:pStyle w:val="Compact"/>
      </w:pPr>
      <w:r>
        <w:rPr>
          <w:bCs/>
          <w:b/>
        </w:rPr>
        <w:t xml:space="preserve">Infrastructure Adaptation:</w:t>
      </w:r>
      <w:r>
        <w:t xml:space="preserve"> </w:t>
      </w:r>
      <w:r>
        <w:t xml:space="preserve">Creating low-bandwidth solutions for users on 2G/3G networks, accounting for 68% of Tanzania's internet users</w:t>
      </w:r>
    </w:p>
    <w:p>
      <w:pPr>
        <w:numPr>
          <w:ilvl w:val="0"/>
          <w:numId w:val="1001"/>
        </w:numPr>
        <w:pStyle w:val="Compact"/>
      </w:pPr>
      <w:r>
        <w:rPr>
          <w:bCs/>
          <w:b/>
        </w:rPr>
        <w:t xml:space="preserve">Financial Inclusion Focus:</w:t>
      </w:r>
      <w:r>
        <w:t xml:space="preserve"> </w:t>
      </w:r>
      <w:r>
        <w:t xml:space="preserve">Developing intuitive fintech interfaces (e.g., M-Pesa integration) for the unbanked majority</w:t>
      </w:r>
    </w:p>
    <w:p>
      <w:pPr>
        <w:pStyle w:val="FirstParagraph"/>
      </w:pPr>
      <w:r>
        <w:rPr>
          <w:bCs/>
          <w:b/>
        </w:rPr>
        <w:t xml:space="preserve">Case in Point:</w:t>
      </w:r>
      <w:r>
        <w:t xml:space="preserve"> </w:t>
      </w:r>
      <w:r>
        <w:t xml:space="preserve">A 2023 study by the Tanzania ICT Authority revealed that mobile banking apps with culturally adapted UX/UI—featuring Swahili microcopy, simplified navigation, and offline functionality—achieved 47% higher retention rates among rural users compared to Western-designed alternatives. This underscores why a</w:t>
      </w:r>
      <w:r>
        <w:t xml:space="preserve"> </w:t>
      </w:r>
      <w:r>
        <w:rPr>
          <w:bCs/>
          <w:b/>
        </w:rPr>
        <w:t xml:space="preserve">UX UI Designer</w:t>
      </w:r>
      <w:r>
        <w:t xml:space="preserve"> </w:t>
      </w:r>
      <w:r>
        <w:t xml:space="preserve">in Tanzania Dar es Salaam must operate beyond aesthetic considerations.</w:t>
      </w:r>
    </w:p>
    <w:bookmarkEnd w:id="21"/>
    <w:bookmarkStart w:id="22" w:name="Xa84e5ac511ddad4fd8331f40d800690423f904d"/>
    <w:p>
      <w:pPr>
        <w:pStyle w:val="Heading2"/>
      </w:pPr>
      <w:r>
        <w:t xml:space="preserve">Market Challenges Specific to Dar es Salaam</w:t>
      </w:r>
    </w:p>
    <w:p>
      <w:pPr>
        <w:pStyle w:val="FirstParagraph"/>
      </w:pPr>
      <w:r>
        <w:t xml:space="preserve">The local market presents distinct obstacles for the</w:t>
      </w:r>
      <w:r>
        <w:t xml:space="preserve"> </w:t>
      </w:r>
      <w:r>
        <w:rPr>
          <w:bCs/>
          <w:b/>
        </w:rPr>
        <w:t xml:space="preserve">UX UI Designer</w:t>
      </w:r>
      <w:r>
        <w:t xml:space="preserve">:</w:t>
      </w:r>
    </w:p>
    <w:p>
      <w:pPr>
        <w:numPr>
          <w:ilvl w:val="0"/>
          <w:numId w:val="1002"/>
        </w:numPr>
        <w:pStyle w:val="Compact"/>
      </w:pPr>
      <w:r>
        <w:rPr>
          <w:bCs/>
          <w:b/>
        </w:rPr>
        <w:t xml:space="preserve">Educational Gap:</w:t>
      </w:r>
      <w:r>
        <w:t xml:space="preserve"> </w:t>
      </w:r>
      <w:r>
        <w:t xml:space="preserve">Few universities (only 3 in Dar es Salaam) offer specialized UX/UI curricula, forcing designers to self-educate through bootcamps like Africa's Tech Village</w:t>
      </w:r>
    </w:p>
    <w:p>
      <w:pPr>
        <w:numPr>
          <w:ilvl w:val="0"/>
          <w:numId w:val="1002"/>
        </w:numPr>
        <w:pStyle w:val="Compact"/>
      </w:pPr>
      <w:r>
        <w:rPr>
          <w:bCs/>
          <w:b/>
        </w:rPr>
        <w:t xml:space="preserve">Client Awareness:</w:t>
      </w:r>
      <w:r>
        <w:t xml:space="preserve"> </w:t>
      </w:r>
      <w:r>
        <w:t xml:space="preserve">62% of local startups still view UI as "making things look pretty" rather than a strategic asset (Tanzania Digital Economy Report, 2023)</w:t>
      </w:r>
    </w:p>
    <w:p>
      <w:pPr>
        <w:numPr>
          <w:ilvl w:val="0"/>
          <w:numId w:val="1002"/>
        </w:numPr>
        <w:pStyle w:val="Compact"/>
      </w:pPr>
      <w:r>
        <w:rPr>
          <w:bCs/>
          <w:b/>
        </w:rPr>
        <w:t xml:space="preserve">Infrastructure Constraints:</w:t>
      </w:r>
      <w:r>
        <w:t xml:space="preserve"> </w:t>
      </w:r>
      <w:r>
        <w:t xml:space="preserve">Designers must optimize for variable network speeds and low-end Android devices dominating the market</w:t>
      </w:r>
    </w:p>
    <w:p>
      <w:pPr>
        <w:pStyle w:val="FirstParagraph"/>
      </w:pPr>
      <w:r>
        <w:t xml:space="preserve">The consequence is a talent shortage—Dar es Salaam's tech ecosystem requires 15,000+ skilled UX/UI professionals by 2027, but only 1,800 are currently certified (Tanzania Computing Association).</w:t>
      </w:r>
    </w:p>
    <w:bookmarkEnd w:id="22"/>
    <w:bookmarkStart w:id="23" w:name="Xcd1b8e35c6d929bacb4cac155aff56a55783dcc"/>
    <w:p>
      <w:pPr>
        <w:pStyle w:val="Heading2"/>
      </w:pPr>
      <w:r>
        <w:t xml:space="preserve">Opportunities in Tanzania's Digital Growth</w:t>
      </w:r>
    </w:p>
    <w:p>
      <w:pPr>
        <w:pStyle w:val="FirstParagraph"/>
      </w:pPr>
      <w:r>
        <w:t xml:space="preserve">Despite challenges, Tanzania Dar es Salaam offers unprecedented opportunities:</w:t>
      </w:r>
    </w:p>
    <w:p>
      <w:pPr>
        <w:numPr>
          <w:ilvl w:val="0"/>
          <w:numId w:val="1003"/>
        </w:numPr>
        <w:pStyle w:val="Compact"/>
      </w:pPr>
      <w:r>
        <w:rPr>
          <w:bCs/>
          <w:b/>
        </w:rPr>
        <w:t xml:space="preserve">Fintech Explosion:</w:t>
      </w:r>
      <w:r>
        <w:t xml:space="preserve"> </w:t>
      </w:r>
      <w:r>
        <w:t xml:space="preserve">With 67% of adults using mobile money, UX UI Designers are pivotal in creating secure, accessible financial interfaces</w:t>
      </w:r>
    </w:p>
    <w:p>
      <w:pPr>
        <w:numPr>
          <w:ilvl w:val="0"/>
          <w:numId w:val="1003"/>
        </w:numPr>
        <w:pStyle w:val="Compact"/>
      </w:pPr>
      <w:r>
        <w:rPr>
          <w:bCs/>
          <w:b/>
        </w:rPr>
        <w:t xml:space="preserve">Government Digitalization:</w:t>
      </w:r>
      <w:r>
        <w:t xml:space="preserve"> </w:t>
      </w:r>
      <w:r>
        <w:t xml:space="preserve">National initiatives like "Digital Tanzania 2025" require user-centered public service apps for education and healthcare</w:t>
      </w:r>
    </w:p>
    <w:p>
      <w:pPr>
        <w:numPr>
          <w:ilvl w:val="0"/>
          <w:numId w:val="1003"/>
        </w:numPr>
        <w:pStyle w:val="Compact"/>
      </w:pPr>
      <w:r>
        <w:rPr>
          <w:bCs/>
          <w:b/>
        </w:rPr>
        <w:t xml:space="preserve">E-Commerce Expansion:</w:t>
      </w:r>
      <w:r>
        <w:t xml:space="preserve"> </w:t>
      </w:r>
      <w:r>
        <w:t xml:space="preserve">Platforms serving Dar es Salaam's 5.7 million urban population need culturally tailored shopping experiences</w:t>
      </w:r>
    </w:p>
    <w:p>
      <w:pPr>
        <w:pStyle w:val="FirstParagraph"/>
      </w:pPr>
      <w:r>
        <w:rPr>
          <w:bCs/>
          <w:b/>
        </w:rPr>
        <w:t xml:space="preserve">Emerging Niche:</w:t>
      </w:r>
      <w:r>
        <w:t xml:space="preserve"> </w:t>
      </w:r>
      <w:r>
        <w:t xml:space="preserve">"Voice UX" is gaining traction in Swahili-speaking markets, where designers must create voice interfaces accounting for accent variations and limited vocabulary access—presenting a frontier for local</w:t>
      </w:r>
      <w:r>
        <w:t xml:space="preserve"> </w:t>
      </w:r>
      <w:r>
        <w:rPr>
          <w:bCs/>
          <w:b/>
        </w:rPr>
        <w:t xml:space="preserve">UX UI Designer</w:t>
      </w:r>
      <w:r>
        <w:t xml:space="preserve">s to pioneer.</w:t>
      </w:r>
    </w:p>
    <w:bookmarkEnd w:id="23"/>
    <w:bookmarkStart w:id="24" w:name="Xff7ed62c31fe4a86f6496f6dc44f1461fd94fe0"/>
    <w:p>
      <w:pPr>
        <w:pStyle w:val="Heading2"/>
      </w:pPr>
      <w:r>
        <w:t xml:space="preserve">Case Study: M-Pesa's Localized UX Evolution</w:t>
      </w:r>
    </w:p>
    <w:p>
      <w:pPr>
        <w:pStyle w:val="FirstParagraph"/>
      </w:pPr>
      <w:r>
        <w:t xml:space="preserve">A pivotal example is Safaricom's M-Pesa, which transformed Tanzania's financial landscape. Early versions failed with rural users due to complex menus and English UI. After hiring Tanzanian UX UI Designers in Dar es Salaam to:</w:t>
      </w:r>
    </w:p>
    <w:p>
      <w:pPr>
        <w:numPr>
          <w:ilvl w:val="0"/>
          <w:numId w:val="1004"/>
        </w:numPr>
        <w:pStyle w:val="Compact"/>
      </w:pPr>
      <w:r>
        <w:t xml:space="preserve">Replace English terms with Swahili ("Penda" for "Save")</w:t>
      </w:r>
    </w:p>
    <w:p>
      <w:pPr>
        <w:numPr>
          <w:ilvl w:val="0"/>
          <w:numId w:val="1004"/>
        </w:numPr>
        <w:pStyle w:val="Compact"/>
      </w:pPr>
      <w:r>
        <w:t xml:space="preserve">Create visual hierarchies for low-literacy users</w:t>
      </w:r>
    </w:p>
    <w:p>
      <w:pPr>
        <w:numPr>
          <w:ilvl w:val="0"/>
          <w:numId w:val="1004"/>
        </w:numPr>
        <w:pStyle w:val="Compact"/>
      </w:pPr>
      <w:r>
        <w:t xml:space="preserve">Optimize for feature phones (pre-smartphone era)</w:t>
      </w:r>
    </w:p>
    <w:p>
      <w:pPr>
        <w:pStyle w:val="FirstParagraph"/>
      </w:pPr>
      <w:r>
        <w:t xml:space="preserve">M-Pesa adoption surged to 78% of adults. This case study proves that successful design in Tanzania Dar es Salaam requires hyper-local expertise—a core competency for any professional</w:t>
      </w:r>
      <w:r>
        <w:t xml:space="preserve"> </w:t>
      </w:r>
      <w:r>
        <w:rPr>
          <w:bCs/>
          <w:b/>
        </w:rPr>
        <w:t xml:space="preserve">UX UI Designer</w:t>
      </w:r>
      <w:r>
        <w:t xml:space="preserve"> </w:t>
      </w:r>
      <w:r>
        <w:t xml:space="preserve">operating here.</w:t>
      </w:r>
    </w:p>
    <w:bookmarkEnd w:id="24"/>
    <w:bookmarkStart w:id="25" w:name="X3339ff436002ec8229a3b0808c63fb72cf6e426"/>
    <w:p>
      <w:pPr>
        <w:pStyle w:val="Heading2"/>
      </w:pPr>
      <w:r>
        <w:t xml:space="preserve">Recommendations for Aspiring UX UI Designers in Dar es Salaam</w:t>
      </w:r>
    </w:p>
    <w:p>
      <w:pPr>
        <w:pStyle w:val="FirstParagraph"/>
      </w:pPr>
      <w:r>
        <w:t xml:space="preserve">This dissertation proposes three strategic pathways:</w:t>
      </w:r>
    </w:p>
    <w:p>
      <w:pPr>
        <w:numPr>
          <w:ilvl w:val="0"/>
          <w:numId w:val="1005"/>
        </w:numPr>
        <w:pStyle w:val="Compact"/>
      </w:pPr>
      <w:r>
        <w:rPr>
          <w:bCs/>
          <w:b/>
        </w:rPr>
        <w:t xml:space="preserve">Cultural Immersion:</w:t>
      </w:r>
      <w:r>
        <w:t xml:space="preserve"> </w:t>
      </w:r>
      <w:r>
        <w:t xml:space="preserve">Spend 6+ months living in diverse Tanzanian communities to understand contextual needs beyond surveys</w:t>
      </w:r>
    </w:p>
    <w:p>
      <w:pPr>
        <w:numPr>
          <w:ilvl w:val="0"/>
          <w:numId w:val="1005"/>
        </w:numPr>
        <w:pStyle w:val="Compact"/>
      </w:pPr>
      <w:r>
        <w:rPr>
          <w:bCs/>
          <w:b/>
        </w:rPr>
        <w:t xml:space="preserve">Technical Adaptation:</w:t>
      </w:r>
      <w:r>
        <w:t xml:space="preserve"> </w:t>
      </w:r>
      <w:r>
        <w:t xml:space="preserve">Master tools like Figma with offline functionality and lightweight asset optimization for 2G networks</w:t>
      </w:r>
    </w:p>
    <w:p>
      <w:pPr>
        <w:numPr>
          <w:ilvl w:val="0"/>
          <w:numId w:val="1005"/>
        </w:numPr>
        <w:pStyle w:val="Compact"/>
      </w:pPr>
      <w:r>
        <w:rPr>
          <w:bCs/>
          <w:b/>
        </w:rPr>
        <w:t xml:space="preserve">Niche Specialization:</w:t>
      </w:r>
      <w:r>
        <w:t xml:space="preserve"> </w:t>
      </w:r>
      <w:r>
        <w:t xml:space="preserve">Focus on high-impact sectors: agricultural tech (e.g., input supply chain apps), healthcare, or government services</w:t>
      </w:r>
    </w:p>
    <w:p>
      <w:pPr>
        <w:pStyle w:val="FirstParagraph"/>
      </w:pPr>
      <w:r>
        <w:t xml:space="preserve">Furthermore, professional organizations like the Tanzania Association of Digital Designers must develop local certification standards recognizing cultural UX competencies.</w:t>
      </w:r>
    </w:p>
    <w:bookmarkEnd w:id="25"/>
    <w:bookmarkStart w:id="26" w:name="conclusion-the-strategic-imperative"/>
    <w:p>
      <w:pPr>
        <w:pStyle w:val="Heading2"/>
      </w:pPr>
      <w:r>
        <w:t xml:space="preserve">Conclusion: The Strategic Imperative</w:t>
      </w:r>
    </w:p>
    <w:p>
      <w:pPr>
        <w:pStyle w:val="FirstParagraph"/>
      </w:pPr>
      <w:r>
        <w:t xml:space="preserve">This dissertation affirms that in Tanzania Dar es Salaam, the</w:t>
      </w:r>
      <w:r>
        <w:t xml:space="preserve"> </w:t>
      </w:r>
      <w:r>
        <w:rPr>
          <w:bCs/>
          <w:b/>
        </w:rPr>
        <w:t xml:space="preserve">UX UI Designer</w:t>
      </w:r>
      <w:r>
        <w:t xml:space="preserve"> </w:t>
      </w:r>
      <w:r>
        <w:t xml:space="preserve">is no longer a support role but the architect of digital inclusion. As the nation accelerates toward its Vision 2025 goals, designers who master cultural intelligence alongside technical skills will drive equitable innovation. The market urgently needs professionals capable of translating global design principles into solutions that respect Tanzanian context—where a button's color matters less than whether it enables a farmer to access credit during harvest season.</w:t>
      </w:r>
    </w:p>
    <w:p>
      <w:pPr>
        <w:pStyle w:val="BodyText"/>
      </w:pPr>
      <w:r>
        <w:t xml:space="preserve">For the</w:t>
      </w:r>
      <w:r>
        <w:t xml:space="preserve"> </w:t>
      </w:r>
      <w:r>
        <w:rPr>
          <w:bCs/>
          <w:b/>
        </w:rPr>
        <w:t xml:space="preserve">Dissertation</w:t>
      </w:r>
      <w:r>
        <w:t xml:space="preserve">, this research establishes that Tanzania Dar es Salaam's digital success hinges on localizing UX/UI expertise. The future belongs not to generic designers, but to those who understand that in Dar es Salaam, user experience begins with listening—to Swahili phrases whispered at markets, to data constraints in rural villages, and to the unspoken needs of a population ready for technology that serves them.</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Advancing Digital Innovation in Tanzania Dar es Salaam</dc:title>
  <dc:creator/>
  <dc:language>en</dc:language>
  <cp:keywords/>
  <dcterms:created xsi:type="dcterms:W3CDTF">2025-12-11T22:39:12Z</dcterms:created>
  <dcterms:modified xsi:type="dcterms:W3CDTF">2025-12-11T22:39:12Z</dcterms:modified>
</cp:coreProperties>
</file>

<file path=docProps/custom.xml><?xml version="1.0" encoding="utf-8"?>
<Properties xmlns="http://schemas.openxmlformats.org/officeDocument/2006/custom-properties" xmlns:vt="http://schemas.openxmlformats.org/officeDocument/2006/docPropsVTypes"/>
</file>