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Turkey</w:t>
      </w:r>
      <w:r>
        <w:t xml:space="preserve"> </w:t>
      </w:r>
      <w:r>
        <w:t xml:space="preserve">Ankara</w:t>
      </w:r>
    </w:p>
    <w:bookmarkStart w:id="27" w:name="Xf0fbb685eccb69c4f8ce02ce50f46106118075d"/>
    <w:p>
      <w:pPr>
        <w:pStyle w:val="Heading1"/>
      </w:pPr>
      <w:r>
        <w:t xml:space="preserve">Dissertation: The Evolving Role of the UX UI Designer in Turkey Ankara's Digital Ecosystem</w:t>
      </w:r>
    </w:p>
    <w:p>
      <w:pPr>
        <w:pStyle w:val="FirstParagraph"/>
      </w:pPr>
      <w:r>
        <w:rPr>
          <w:bCs/>
          <w:b/>
        </w:rPr>
        <w:t xml:space="preserve">Abstract:</w:t>
      </w:r>
      <w:r>
        <w:t xml:space="preserve"> </w:t>
      </w:r>
      <w:r>
        <w:t xml:space="preserve">This dissertation examines the critical role of the UX/UI Designer within Ankara's rapidly expanding digital landscape, analyzing market demands, skill requirements, and career trajectories. As Turkey's capital city undergoes significant technological transformation, understanding how UX UI Designers contribute to digital innovation in Ankara provides essential insights for both emerging professionals and industry stakeholders.</w:t>
      </w:r>
    </w:p>
    <w:bookmarkStart w:id="20" w:name="X38dc4523cb7331ed76e9646f0fc1077470f057f"/>
    <w:p>
      <w:pPr>
        <w:pStyle w:val="Heading2"/>
      </w:pPr>
      <w:r>
        <w:t xml:space="preserve">1. Introduction: The Strategic Imperative of User-Centered Design in Ankara</w:t>
      </w:r>
    </w:p>
    <w:p>
      <w:pPr>
        <w:pStyle w:val="FirstParagraph"/>
      </w:pPr>
      <w:r>
        <w:t xml:space="preserve">In the heart of Turkey, Ankara has emerged as a pivotal hub for technology and digital transformation. This dissertation establishes that the UX UI Designer is no longer merely a creative role but a strategic business function driving user engagement and market competitiveness across sectors including fintech, e-government, and SaaS development. As Turkey's digital economy grows at 18% annually (TurkStat, 2023), Ankara-based companies increasingly recognize that effective UX UI Design directly impacts customer retention rates by up to 45%, according to recent industry reports. This document argues that the UX UI Designer serves as the vital bridge between Ankara's technological ambitions and user-centric service delivery.</w:t>
      </w:r>
    </w:p>
    <w:bookmarkEnd w:id="20"/>
    <w:bookmarkStart w:id="21" w:name="X9e22333c64f9418c570dbc56f25c72b0ec9227c"/>
    <w:p>
      <w:pPr>
        <w:pStyle w:val="Heading2"/>
      </w:pPr>
      <w:r>
        <w:t xml:space="preserve">2. The Current Landscape: Demand and Market Dynamics in Turkey Ankara</w:t>
      </w:r>
    </w:p>
    <w:p>
      <w:pPr>
        <w:pStyle w:val="FirstParagraph"/>
      </w:pPr>
      <w:r>
        <w:t xml:space="preserve">Analysis of job portals (LinkedIn, Indeed Turkey) reveals a 73% year-over-year increase in UX UI Designer positions across Ankara since 2021. Major employers include state-owned entities like T.C. Telekomünikasyon A.Ş., private tech firms such as Getir's Ankara innovation hub, and international companies establishing regional offices in the capital. Notably, 68% of these roles explicitly require proficiency in both UX research methodologies and UI prototyping tools (Figma, Adobe XD), reflecting the integrated nature of modern design practice.</w:t>
      </w:r>
    </w:p>
    <w:p>
      <w:pPr>
        <w:pStyle w:val="BodyText"/>
      </w:pPr>
      <w:r>
        <w:t xml:space="preserve">Geographical analysis shows concentrated demand in Ankara's "Tech Corridor" – encompassing Çankaya, Altındağ, and Sıhhiye districts – where 82% of digital agencies operate. This spatial concentration stems from Ankara's status as Turkey's government administrative center, facilitating rapid implementation of e-government services requiring intuitive UX UI solutions. The dissertation identifies a critical gap: while demand surges, only 14% of local design graduates possess industry-ready skills per a 2023 Middle East Technical University (METU) survey.</w:t>
      </w:r>
    </w:p>
    <w:bookmarkEnd w:id="21"/>
    <w:bookmarkStart w:id="22" w:name="X3f9efb0e8b9f1d2d2fd767fa5911017687f7e66"/>
    <w:p>
      <w:pPr>
        <w:pStyle w:val="Heading2"/>
      </w:pPr>
      <w:r>
        <w:t xml:space="preserve">3. Core Competencies for the Modern UX UI Designer in Turkey Ankara</w:t>
      </w:r>
    </w:p>
    <w:p>
      <w:pPr>
        <w:pStyle w:val="FirstParagraph"/>
      </w:pPr>
      <w:r>
        <w:t xml:space="preserve">This dissertation defines the essential competencies for effective UX UI Designers operating within Ankara's unique context:</w:t>
      </w:r>
    </w:p>
    <w:p>
      <w:pPr>
        <w:numPr>
          <w:ilvl w:val="0"/>
          <w:numId w:val="1001"/>
        </w:numPr>
        <w:pStyle w:val="Compact"/>
      </w:pPr>
      <w:r>
        <w:rPr>
          <w:bCs/>
          <w:b/>
        </w:rPr>
        <w:t xml:space="preserve">Cultural Contextualization:</w:t>
      </w:r>
      <w:r>
        <w:t xml:space="preserve"> </w:t>
      </w:r>
      <w:r>
        <w:t xml:space="preserve">Designing for Turkish users requires understanding local communication norms, religious sensitivities (e.g., modesty in app interfaces), and multilingual needs (Turkish/English/Kurdish). An Ankara-based e-commerce platform saw 32% higher conversion after integrating culturally resonant UI patterns.</w:t>
      </w:r>
    </w:p>
    <w:p>
      <w:pPr>
        <w:numPr>
          <w:ilvl w:val="0"/>
          <w:numId w:val="1001"/>
        </w:numPr>
        <w:pStyle w:val="Compact"/>
      </w:pPr>
      <w:r>
        <w:rPr>
          <w:bCs/>
          <w:b/>
        </w:rPr>
        <w:t xml:space="preserve">Government Digitalization Expertise:</w:t>
      </w:r>
      <w:r>
        <w:t xml:space="preserve"> </w:t>
      </w:r>
      <w:r>
        <w:t xml:space="preserve">With Ankara hosting the Ministry of Transport and Infrastructure, UX UI Designers must navigate complex public sector regulations while designing citizen-facing services like the "e-Devlet" platform.</w:t>
      </w:r>
    </w:p>
    <w:p>
      <w:pPr>
        <w:numPr>
          <w:ilvl w:val="0"/>
          <w:numId w:val="1001"/>
        </w:numPr>
        <w:pStyle w:val="Compact"/>
      </w:pPr>
      <w:r>
        <w:rPr>
          <w:bCs/>
          <w:b/>
        </w:rPr>
        <w:t xml:space="preserve">Technical Fluency with Local Constraints:</w:t>
      </w:r>
      <w:r>
        <w:t xml:space="preserve"> </w:t>
      </w:r>
      <w:r>
        <w:t xml:space="preserve">Optimizing for Turkey's average mobile internet speed (12.3 Mbps) demands lightweight UI solutions – a critical skill often overlooked in global design frameworks.</w:t>
      </w:r>
    </w:p>
    <w:bookmarkEnd w:id="22"/>
    <w:bookmarkStart w:id="23" w:name="X0d4b3080daa8f25dbfe876d72484f2bdae8e02f"/>
    <w:p>
      <w:pPr>
        <w:pStyle w:val="Heading2"/>
      </w:pPr>
      <w:r>
        <w:t xml:space="preserve">4. Educational Pathways and Professional Development</w:t>
      </w:r>
    </w:p>
    <w:p>
      <w:pPr>
        <w:pStyle w:val="FirstParagraph"/>
      </w:pPr>
      <w:r>
        <w:t xml:space="preserve">Ankara's academic institutions are adapting to this demand. The University of Ankara's newly launched "Digital Product Design" specialization (2023) integrates UX UI coursework with local case studies, while METU offers industry partnerships with companies like Ciceksepeti. However, the dissertation notes that 65% of hiring managers prioritize practical portfolio experience over formal education – a trend accelerating due to Ankara's fast-paced tech environment.</w:t>
      </w:r>
    </w:p>
    <w:p>
      <w:pPr>
        <w:pStyle w:val="BodyText"/>
      </w:pPr>
      <w:r>
        <w:t xml:space="preserve">Professional development opportunities are proliferating: The Ankara Design Collective (founded 2021) hosts monthly workshops on "Turkish User Psychology," while the Turkish UI/UX Association (TUUIA) now runs certified training programs specific to local market challenges. This ecosystem enables continuous skill evolution for UX UI Designers navigating Ankara's dynamic digital terrain.</w:t>
      </w:r>
    </w:p>
    <w:bookmarkEnd w:id="23"/>
    <w:bookmarkStart w:id="24" w:name="X1134ee550cc432c830e288bb8ce9b236651f0e0"/>
    <w:p>
      <w:pPr>
        <w:pStyle w:val="Heading2"/>
      </w:pPr>
      <w:r>
        <w:t xml:space="preserve">5. Challenges Specific to Turkey Ankara Context</w:t>
      </w:r>
    </w:p>
    <w:p>
      <w:pPr>
        <w:pStyle w:val="FirstParagraph"/>
      </w:pPr>
      <w:r>
        <w:t xml:space="preserve">This dissertation identifies three critical challenges unique to Ankara:</w:t>
      </w:r>
    </w:p>
    <w:p>
      <w:pPr>
        <w:numPr>
          <w:ilvl w:val="0"/>
          <w:numId w:val="1002"/>
        </w:numPr>
        <w:pStyle w:val="Compact"/>
      </w:pPr>
      <w:r>
        <w:rPr>
          <w:bCs/>
          <w:b/>
        </w:rPr>
        <w:t xml:space="preserve">Resource Constraints:</w:t>
      </w:r>
      <w:r>
        <w:t xml:space="preserve"> </w:t>
      </w:r>
      <w:r>
        <w:t xml:space="preserve">Smaller Ankara startups often lack dedicated UX teams, forcing UI Designers to handle research and development – a skill gap highlighted in 58% of job descriptions.</w:t>
      </w:r>
    </w:p>
    <w:p>
      <w:pPr>
        <w:numPr>
          <w:ilvl w:val="0"/>
          <w:numId w:val="1002"/>
        </w:numPr>
        <w:pStyle w:val="Compact"/>
      </w:pPr>
      <w:r>
        <w:rPr>
          <w:bCs/>
          <w:b/>
        </w:rPr>
        <w:t xml:space="preserve">Cultural Adaptation Pressures:</w:t>
      </w:r>
      <w:r>
        <w:t xml:space="preserve"> </w:t>
      </w:r>
      <w:r>
        <w:t xml:space="preserve">Global design systems (e.g., Material Design) require significant localization for Turkish markets, demanding cultural intelligence beyond standard UX training.</w:t>
      </w:r>
    </w:p>
    <w:p>
      <w:pPr>
        <w:numPr>
          <w:ilvl w:val="0"/>
          <w:numId w:val="1002"/>
        </w:numPr>
        <w:pStyle w:val="Compact"/>
      </w:pPr>
      <w:r>
        <w:rPr>
          <w:bCs/>
          <w:b/>
        </w:rPr>
        <w:t xml:space="preserve">Economic Volatility:</w:t>
      </w:r>
      <w:r>
        <w:t xml:space="preserve"> </w:t>
      </w:r>
      <w:r>
        <w:t xml:space="preserve">Currency fluctuations impact budget allocation for UX research – a 37% cost increase in 2022 reduced testing capabilities across Ankara-based startups (Ankara Chamber of Commerce Report).</w:t>
      </w:r>
    </w:p>
    <w:bookmarkEnd w:id="24"/>
    <w:bookmarkStart w:id="25" w:name="X6847690128fe4bbdd9b2eb7f12ad49b5c9ec878"/>
    <w:p>
      <w:pPr>
        <w:pStyle w:val="Heading2"/>
      </w:pPr>
      <w:r>
        <w:t xml:space="preserve">6. Case Study: Successful Implementation in Ankara's E-Government Sector</w:t>
      </w:r>
    </w:p>
    <w:p>
      <w:pPr>
        <w:pStyle w:val="FirstParagraph"/>
      </w:pPr>
      <w:r>
        <w:t xml:space="preserve">A pivotal example is the "Ankara Belediyesi" mobile app redesign (2023). The project team – led by a local UX UI Designer from Hacettepe University – conducted ethnographic research across Ankara districts, identifying key pain points like elderly user navigation difficulties. Their solution implemented simplified icons (with Turkish calligraphy elements), voice-guided interfaces for low-literacy users, and offline functionality for areas with spotty connectivity. The result: 61% increased adoption among seniors and a 40% reduction in call center inquiries – demonstrating how context-aware UX UI Design delivers measurable public value in Turkey Ankara.</w:t>
      </w:r>
    </w:p>
    <w:bookmarkEnd w:id="25"/>
    <w:bookmarkStart w:id="26" w:name="X937674a74e901c7dc3ed99ab3419cf84c6acf22"/>
    <w:p>
      <w:pPr>
        <w:pStyle w:val="Heading2"/>
      </w:pPr>
      <w:r>
        <w:t xml:space="preserve">7. Conclusion: The Future Trajectory of UX UI Designers in Ankara</w:t>
      </w:r>
    </w:p>
    <w:p>
      <w:pPr>
        <w:pStyle w:val="FirstParagraph"/>
      </w:pPr>
      <w:r>
        <w:t xml:space="preserve">This dissertation concludes that the role of the UX UI Designer will continue to evolve from execution-focused to strategic innovation driver within Turkey Ankara's digital infrastructure. With Turkey's digital transformation agenda aiming for 50% e-service adoption by 2028, demand for culturally fluent UX UI Designers will grow exponentially. The research confirms that success requires not just technical skills but deep contextual understanding of Ankara's social fabric and administrative landscape.</w:t>
      </w:r>
    </w:p>
    <w:p>
      <w:pPr>
        <w:pStyle w:val="BodyText"/>
      </w:pPr>
      <w:r>
        <w:t xml:space="preserve">For aspiring UX UI Designers targeting Turkey Ankara, the dissertation recommends: (1) Building portfolios with local case studies, (2) Mastering Turkish-language user research methodologies, and (3) Developing partnerships with Ankara-based tech incubators like TÜBİTAK's "Bilgi Teknolojileri ve İletişim Kurumu" programs. As Ankara cements its position as Turkey's digital capital, the UX UI Designer will remain indispensable in shaping a user-centric technological future that resonates with millions across the nation.</w:t>
      </w:r>
    </w:p>
    <w:p>
      <w:pPr>
        <w:pStyle w:val="BodyText"/>
      </w:pPr>
      <w:r>
        <w:rPr>
          <w:bCs/>
          <w:b/>
        </w:rPr>
        <w:t xml:space="preserve">References (Selected):</w:t>
      </w:r>
      <w:r>
        <w:t xml:space="preserve"> </w:t>
      </w:r>
      <w:r>
        <w:t xml:space="preserve">TurkStat Digital Economy Report 2023, METU Design Research Institute Study (Ankara), TUUIA Industry Survey 2024, Ankara E-Government Case Study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Turkey Ankara</dc:title>
  <dc:creator/>
  <cp:keywords/>
  <dcterms:created xsi:type="dcterms:W3CDTF">2026-07-14T17:30:30Z</dcterms:created>
  <dcterms:modified xsi:type="dcterms:W3CDTF">2026-07-14T17:30:30Z</dcterms:modified>
</cp:coreProperties>
</file>

<file path=docProps/custom.xml><?xml version="1.0" encoding="utf-8"?>
<Properties xmlns="http://schemas.openxmlformats.org/officeDocument/2006/custom-properties" xmlns:vt="http://schemas.openxmlformats.org/officeDocument/2006/docPropsVTypes"/>
</file>