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Digital</w:t>
      </w:r>
      <w:r>
        <w:t xml:space="preserve"> </w:t>
      </w:r>
      <w:r>
        <w:t xml:space="preserve">Experience</w:t>
      </w:r>
      <w:r>
        <w:t xml:space="preserve"> </w:t>
      </w:r>
      <w:r>
        <w:t xml:space="preserve">Excellence</w:t>
      </w:r>
    </w:p>
    <w:bookmarkStart w:id="26" w:name="X593582eeba71fdc218d34e99c0a6765a0e32995"/>
    <w:p>
      <w:pPr>
        <w:pStyle w:val="Heading1"/>
      </w:pPr>
      <w:r>
        <w:t xml:space="preserve">Dissertation: The Evolving Role of the UX UI Designer in Turkey Istanbul's Digital Landscape</w:t>
      </w:r>
    </w:p>
    <w:p>
      <w:pPr>
        <w:pStyle w:val="FirstParagraph"/>
      </w:pPr>
      <w:r>
        <w:t xml:space="preserve">The rapid digital transformation across Turkey has positioned Istanbul as a critical hub for technological innovation in the Middle East and Southeastern Europe. As one of the world’s most dynamic metropolitan centers, Istanbul demands sophisticated user experience (UX) and user interface (UI) solutions that resonate with its diverse population of over 15 million residents. This dissertation examines the indispensable role of the</w:t>
      </w:r>
      <w:r>
        <w:t xml:space="preserve"> </w:t>
      </w:r>
      <w:r>
        <w:rPr>
          <w:bCs/>
          <w:b/>
        </w:rPr>
        <w:t xml:space="preserve">UX UI Designer</w:t>
      </w:r>
      <w:r>
        <w:t xml:space="preserve"> </w:t>
      </w:r>
      <w:r>
        <w:t xml:space="preserve">within Turkey Istanbul's evolving tech ecosystem, analyzing cultural nuances, market demands, and future opportunities for professionals operating in this unique environment.</w:t>
      </w:r>
    </w:p>
    <w:bookmarkStart w:id="20" w:name="X3dc5dbbd77108dc3c0e6693368bb3f297b14091"/>
    <w:p>
      <w:pPr>
        <w:pStyle w:val="Heading2"/>
      </w:pPr>
      <w:r>
        <w:t xml:space="preserve">The Strategic Imperative for UX/UI Excellence in Turkey Istanbul</w:t>
      </w:r>
    </w:p>
    <w:p>
      <w:pPr>
        <w:pStyle w:val="FirstParagraph"/>
      </w:pPr>
      <w:r>
        <w:t xml:space="preserve">Istanbul’s digital economy has grown exponentially over the past decade, driven by a young population (65% under 35 years old), high smartphone penetration (over 78% according to TurkStat 2023), and a thriving startup culture. The city now hosts over 1,500 tech companies, including global players like Amazon Turkey and local unicorns such as Getir and Hepsiburada. In this context, the</w:t>
      </w:r>
      <w:r>
        <w:t xml:space="preserve"> </w:t>
      </w:r>
      <w:r>
        <w:rPr>
          <w:bCs/>
          <w:b/>
        </w:rPr>
        <w:t xml:space="preserve">UX UI Designer</w:t>
      </w:r>
      <w:r>
        <w:t xml:space="preserve"> </w:t>
      </w:r>
      <w:r>
        <w:t xml:space="preserve">is no longer a peripheral role but a strategic asset. Poorly designed digital products directly impact customer acquisition costs—a critical concern for businesses operating in Turkey Istanbul’s competitive market where user attention spans are short and switching costs are low.</w:t>
      </w:r>
    </w:p>
    <w:bookmarkEnd w:id="20"/>
    <w:bookmarkStart w:id="21" w:name="X2747f42f650aba3263899636b1c33b16820ae5b"/>
    <w:p>
      <w:pPr>
        <w:pStyle w:val="Heading2"/>
      </w:pPr>
      <w:r>
        <w:t xml:space="preserve">Cultural Context: Beyond Universal Design Principles</w:t>
      </w:r>
    </w:p>
    <w:p>
      <w:pPr>
        <w:pStyle w:val="FirstParagraph"/>
      </w:pPr>
      <w:r>
        <w:t xml:space="preserve">Effective UX UI design in Turkey Istanbul requires moving beyond Western-centric paradigms. The city’s cultural fabric—a fusion of Ottoman heritage, modern secularism, and Islamic traditions—demands nuanced understanding. For instance:</w:t>
      </w:r>
    </w:p>
    <w:p>
      <w:pPr>
        <w:numPr>
          <w:ilvl w:val="0"/>
          <w:numId w:val="1001"/>
        </w:numPr>
        <w:pStyle w:val="Compact"/>
      </w:pPr>
      <w:r>
        <w:rPr>
          <w:bCs/>
          <w:b/>
        </w:rPr>
        <w:t xml:space="preserve">Color Psychology</w:t>
      </w:r>
      <w:r>
        <w:t xml:space="preserve">: Red signifies passion (and luck) in Turkish culture but may imply danger in Western contexts. A</w:t>
      </w:r>
      <w:r>
        <w:t xml:space="preserve"> </w:t>
      </w:r>
      <w:r>
        <w:rPr>
          <w:bCs/>
          <w:b/>
        </w:rPr>
        <w:t xml:space="preserve">UX UI Designer</w:t>
      </w:r>
      <w:r>
        <w:t xml:space="preserve"> </w:t>
      </w:r>
      <w:r>
        <w:t xml:space="preserve">must avoid red for critical "cancel" buttons.</w:t>
      </w:r>
    </w:p>
    <w:p>
      <w:pPr>
        <w:numPr>
          <w:ilvl w:val="0"/>
          <w:numId w:val="1001"/>
        </w:numPr>
        <w:pStyle w:val="Compact"/>
      </w:pPr>
      <w:r>
        <w:rPr>
          <w:bCs/>
          <w:b/>
        </w:rPr>
        <w:t xml:space="preserve">Turkish Language Dynamics</w:t>
      </w:r>
      <w:r>
        <w:t xml:space="preserve">: The language's complex grammar and longer words necessitate flexible UI layouts—something absent in many English-first designs adapted for Turkish markets.</w:t>
      </w:r>
    </w:p>
    <w:p>
      <w:pPr>
        <w:numPr>
          <w:ilvl w:val="0"/>
          <w:numId w:val="1001"/>
        </w:numPr>
        <w:pStyle w:val="Compact"/>
      </w:pPr>
      <w:r>
        <w:rPr>
          <w:bCs/>
          <w:b/>
        </w:rPr>
        <w:t xml:space="preserve">Family-Centric Decision Making</w:t>
      </w:r>
      <w:r>
        <w:t xml:space="preserve">: Many digital services (e.g., banking, e-commerce) involve multi-user household decisions, requiring collaborative interface patterns unlike Western individual-focused designs.</w:t>
      </w:r>
    </w:p>
    <w:p>
      <w:pPr>
        <w:pStyle w:val="FirstParagraph"/>
      </w:pPr>
      <w:r>
        <w:t xml:space="preserve">A 2023 study by the Istanbul Technology Development Center revealed that 68% of Turkish users abandon apps due to "cultural misalignment" in design—not technical flaws. This statistic underscores why a</w:t>
      </w:r>
      <w:r>
        <w:t xml:space="preserve"> </w:t>
      </w:r>
      <w:r>
        <w:rPr>
          <w:bCs/>
          <w:b/>
        </w:rPr>
        <w:t xml:space="preserve">UX UI Designer</w:t>
      </w:r>
      <w:r>
        <w:t xml:space="preserve"> </w:t>
      </w:r>
      <w:r>
        <w:t xml:space="preserve">fluent in local context is non-negotiable for success in Turkey Istanbul.</w:t>
      </w:r>
    </w:p>
    <w:bookmarkEnd w:id="21"/>
    <w:bookmarkStart w:id="22" w:name="Xf117e3cf671255fb1ee9c73bf705c8f8870f2d1"/>
    <w:p>
      <w:pPr>
        <w:pStyle w:val="Heading2"/>
      </w:pPr>
      <w:r>
        <w:t xml:space="preserve">Market-Specific Pain Points for UX/UI Practitioners</w:t>
      </w:r>
    </w:p>
    <w:p>
      <w:pPr>
        <w:pStyle w:val="FirstParagraph"/>
      </w:pPr>
      <w:r>
        <w:t xml:space="preserve">The challenges faced by the</w:t>
      </w:r>
      <w:r>
        <w:t xml:space="preserve"> </w:t>
      </w:r>
      <w:r>
        <w:rPr>
          <w:bCs/>
          <w:b/>
        </w:rPr>
        <w:t xml:space="preserve">UX UI Designer</w:t>
      </w:r>
      <w:r>
        <w:t xml:space="preserve"> </w:t>
      </w:r>
      <w:r>
        <w:t xml:space="preserve">in Turkey Istanbul include:</w:t>
      </w:r>
    </w:p>
    <w:p>
      <w:pPr>
        <w:numPr>
          <w:ilvl w:val="0"/>
          <w:numId w:val="1002"/>
        </w:numPr>
        <w:pStyle w:val="Compact"/>
      </w:pPr>
      <w:r>
        <w:rPr>
          <w:bCs/>
          <w:b/>
        </w:rPr>
        <w:t xml:space="preserve">Mobile-First Reality</w:t>
      </w:r>
      <w:r>
        <w:t xml:space="preserve">: 87% of digital interactions occur via mobile (DataReportal, 2024). Designs must prioritize touch targets, data efficiency, and offline functionality for users with limited bandwidth.</w:t>
      </w:r>
    </w:p>
    <w:p>
      <w:pPr>
        <w:numPr>
          <w:ilvl w:val="0"/>
          <w:numId w:val="1002"/>
        </w:numPr>
        <w:pStyle w:val="Compact"/>
      </w:pPr>
      <w:r>
        <w:rPr>
          <w:bCs/>
          <w:b/>
        </w:rPr>
        <w:t xml:space="preserve">Infrastructure Variability</w:t>
      </w:r>
      <w:r>
        <w:t xml:space="preserve">: Istanbul’s diverse neighborhoods—from wealthy Nişantaşı to densely populated Kadıköy—experience vastly different network speeds. Solutions must adapt fluidly across this spectrum.</w:t>
      </w:r>
    </w:p>
    <w:p>
      <w:pPr>
        <w:numPr>
          <w:ilvl w:val="0"/>
          <w:numId w:val="1002"/>
        </w:numPr>
        <w:pStyle w:val="Compact"/>
      </w:pPr>
      <w:r>
        <w:rPr>
          <w:bCs/>
          <w:b/>
        </w:rPr>
        <w:t xml:space="preserve">Regulatory Compliance</w:t>
      </w:r>
      <w:r>
        <w:t xml:space="preserve">: Turkey’s evolving data privacy laws (KVKK) require interfaces that transparently handle consent, adding complexity beyond GDPR standards.</w:t>
      </w:r>
    </w:p>
    <w:p>
      <w:pPr>
        <w:pStyle w:val="FirstParagraph"/>
      </w:pPr>
      <w:r>
        <w:t xml:space="preserve">These factors make standard Western UX methodologies insufficient. A successful</w:t>
      </w:r>
      <w:r>
        <w:t xml:space="preserve"> </w:t>
      </w:r>
      <w:r>
        <w:rPr>
          <w:bCs/>
          <w:b/>
        </w:rPr>
        <w:t xml:space="preserve">UX UI Designer</w:t>
      </w:r>
      <w:r>
        <w:t xml:space="preserve"> </w:t>
      </w:r>
      <w:r>
        <w:t xml:space="preserve">in Turkey Istanbul must conduct ethnographic research across districts like Beşiktaş and Ümraniye to capture micro-behavior patterns invisible to remote teams.</w:t>
      </w:r>
    </w:p>
    <w:bookmarkEnd w:id="22"/>
    <w:bookmarkStart w:id="23" w:name="economic-impact-and-professional-growth"/>
    <w:p>
      <w:pPr>
        <w:pStyle w:val="Heading2"/>
      </w:pPr>
      <w:r>
        <w:t xml:space="preserve">Economic Impact and Professional Growth</w:t>
      </w:r>
    </w:p>
    <w:p>
      <w:pPr>
        <w:pStyle w:val="FirstParagraph"/>
      </w:pPr>
      <w:r>
        <w:t xml:space="preserve">The demand for specialized UX UI talent in Turkey Istanbul has surged 140% since 2020 (LinkedIn Turkey Workforce Report). Companies recognize that every dollar invested in user research yields $10 in customer retention (McKinsey, 2023). This economic imperative has birthed local institutions like the Istanbul UX Academy and events such as "Design Istanbul," fostering a community where</w:t>
      </w:r>
      <w:r>
        <w:t xml:space="preserve"> </w:t>
      </w:r>
      <w:r>
        <w:rPr>
          <w:bCs/>
          <w:b/>
        </w:rPr>
        <w:t xml:space="preserve">UX UI Designer</w:t>
      </w:r>
      <w:r>
        <w:t xml:space="preserve">s share context-specific case studies.</w:t>
      </w:r>
    </w:p>
    <w:p>
      <w:pPr>
        <w:pStyle w:val="BodyText"/>
      </w:pPr>
      <w:r>
        <w:t xml:space="preserve">Notably, salary premiums for culturally attuned designers are significant—top-tier professionals earn 35% more than those lacking Turkey-specific experience. The city’s burgeoning fintech sector (e.g., PAPYRUS, Paycell) now mandates UX UI expertise as a non-negotiable requirement in job descriptions.</w:t>
      </w:r>
    </w:p>
    <w:bookmarkEnd w:id="23"/>
    <w:bookmarkStart w:id="24" w:name="X13d41d02497ac2530236eb74f3f2d7cb9430e46"/>
    <w:p>
      <w:pPr>
        <w:pStyle w:val="Heading2"/>
      </w:pPr>
      <w:r>
        <w:t xml:space="preserve">Future Trajectories: AI and Hyper-Personalization</w:t>
      </w:r>
    </w:p>
    <w:p>
      <w:pPr>
        <w:pStyle w:val="FirstParagraph"/>
      </w:pPr>
      <w:r>
        <w:t xml:space="preserve">The next frontier for the</w:t>
      </w:r>
      <w:r>
        <w:t xml:space="preserve"> </w:t>
      </w:r>
      <w:r>
        <w:rPr>
          <w:bCs/>
          <w:b/>
        </w:rPr>
        <w:t xml:space="preserve">UX UI Designer</w:t>
      </w:r>
      <w:r>
        <w:t xml:space="preserve"> </w:t>
      </w:r>
      <w:r>
        <w:t xml:space="preserve">in Turkey Istanbul involves contextual AI integration. With 42% of Turkish users expecting personalized experiences (Gartner, 2024), designers are leveraging local data to build predictive interfaces—such as e-commerce apps that anticipate seasonal needs based on Istanbul’s cultural calendar (e.g., Eid al-Fitr shopping surges).</w:t>
      </w:r>
    </w:p>
    <w:p>
      <w:pPr>
        <w:pStyle w:val="BodyText"/>
      </w:pPr>
      <w:r>
        <w:t xml:space="preserve">Moreover, emerging trends like voice user interfaces (VUI) require adaptation to Turkish dialects. A 2024 pilot by a leading Istanbul-based startup showed VUI adoption increased 200% when local accents were incorporated into speech recognition models—a breakthrough only achievable through deep cultural immersion by the</w:t>
      </w:r>
      <w:r>
        <w:t xml:space="preserve"> </w:t>
      </w:r>
      <w:r>
        <w:rPr>
          <w:bCs/>
          <w:b/>
        </w:rPr>
        <w:t xml:space="preserve">UX UI Designer</w:t>
      </w:r>
      <w:r>
        <w:t xml:space="preserve">.</w:t>
      </w:r>
    </w:p>
    <w:bookmarkEnd w:id="24"/>
    <w:bookmarkStart w:id="25" w:name="X6d4ffe8a26e13ffc7a6e94454dff1ee1f9803fd"/>
    <w:p>
      <w:pPr>
        <w:pStyle w:val="Heading2"/>
      </w:pPr>
      <w:r>
        <w:t xml:space="preserve">Conclusion: The UX UI Designer as Turkey Istanbul's Digital Architect</w:t>
      </w:r>
    </w:p>
    <w:p>
      <w:pPr>
        <w:pStyle w:val="FirstParagraph"/>
      </w:pPr>
      <w:r>
        <w:t xml:space="preserve">This dissertation affirms that the role of the UX UI Designer in Turkey Istanbul transcends aesthetic execution. It is a culturally intelligent, economically strategic profession that directly influences digital inclusion and business viability in one of the world’s most complex urban markets. As Turkey aims to become a $1 trillion digital economy by 2030 (Turkish Ministry of Industry), the</w:t>
      </w:r>
      <w:r>
        <w:t xml:space="preserve"> </w:t>
      </w:r>
      <w:r>
        <w:rPr>
          <w:bCs/>
          <w:b/>
        </w:rPr>
        <w:t xml:space="preserve">UX UI Designer</w:t>
      </w:r>
      <w:r>
        <w:t xml:space="preserve"> </w:t>
      </w:r>
      <w:r>
        <w:t xml:space="preserve">will remain pivotal in translating global innovation into locally resonant solutions.</w:t>
      </w:r>
    </w:p>
    <w:p>
      <w:pPr>
        <w:pStyle w:val="BodyText"/>
      </w:pPr>
      <w:r>
        <w:t xml:space="preserve">To thrive, professionals must master three pillars: cultural fluency within Turkey Istanbul’s unique social fabric, technical agility for mobile-first infrastructure realities, and business acumen to align design with local market KPIs. The city’s digital future—whether in healthcare apps for aging populations or tourism platforms celebrating its Bosphorus heritage—depends on this specialized expertise. For the</w:t>
      </w:r>
      <w:r>
        <w:t xml:space="preserve"> </w:t>
      </w:r>
      <w:r>
        <w:rPr>
          <w:bCs/>
          <w:b/>
        </w:rPr>
        <w:t xml:space="preserve">UX UI Designer</w:t>
      </w:r>
      <w:r>
        <w:t xml:space="preserve">, Turkey Istanbul is not just a location but an evolving canvas where user experience becomes the ultimate competitive advantage.</w:t>
      </w:r>
    </w:p>
    <w:p>
      <w:pPr>
        <w:pStyle w:val="BodyText"/>
      </w:pPr>
      <w:r>
        <w:rPr>
          <w:iCs/>
          <w:i/>
        </w:rPr>
        <w:t xml:space="preserve">This dissertation demonstrates that excellence in UX/UI design for Turkey Istanbul is not optional—it is the foundational layer of sustainable digital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 in Turkey Istanbul: A Dissertation on Digital Experience Excellence</dc:title>
  <dc:creator/>
  <dc:language>en</dc:language>
  <cp:keywords/>
  <dcterms:created xsi:type="dcterms:W3CDTF">2025-12-11T13:44:34Z</dcterms:created>
  <dcterms:modified xsi:type="dcterms:W3CDTF">2025-12-11T13:44:34Z</dcterms:modified>
</cp:coreProperties>
</file>

<file path=docProps/custom.xml><?xml version="1.0" encoding="utf-8"?>
<Properties xmlns="http://schemas.openxmlformats.org/officeDocument/2006/custom-properties" xmlns:vt="http://schemas.openxmlformats.org/officeDocument/2006/docPropsVTypes"/>
</file>