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UX/UI</w:t>
      </w:r>
      <w:r>
        <w:t xml:space="preserve"> </w:t>
      </w:r>
      <w:r>
        <w:t xml:space="preserve">Designer</w:t>
      </w:r>
      <w:r>
        <w:t xml:space="preserve"> </w:t>
      </w:r>
      <w:r>
        <w:t xml:space="preserve">Landscape:</w:t>
      </w:r>
      <w:r>
        <w:t xml:space="preserve"> </w:t>
      </w:r>
      <w:r>
        <w:t xml:space="preserve">A</w:t>
      </w:r>
      <w:r>
        <w:t xml:space="preserve"> </w:t>
      </w:r>
      <w:r>
        <w:t xml:space="preserve">Professional</w:t>
      </w:r>
      <w:r>
        <w:t xml:space="preserve"> </w:t>
      </w:r>
      <w:r>
        <w:t xml:space="preserve">Analysis</w:t>
      </w:r>
      <w:r>
        <w:t xml:space="preserve"> </w:t>
      </w:r>
      <w:r>
        <w:t xml:space="preserve">for</w:t>
      </w:r>
      <w:r>
        <w:t xml:space="preserve"> </w:t>
      </w:r>
      <w:r>
        <w:t xml:space="preserve">United</w:t>
      </w:r>
      <w:r>
        <w:t xml:space="preserve"> </w:t>
      </w:r>
      <w:r>
        <w:t xml:space="preserve">States</w:t>
      </w:r>
      <w:r>
        <w:t xml:space="preserve"> </w:t>
      </w:r>
      <w:r>
        <w:t xml:space="preserve">Houston</w:t>
      </w:r>
    </w:p>
    <w:bookmarkStart w:id="27" w:name="X63afff02b25cb08146e6b947a9d73de7b5468e9"/>
    <w:p>
      <w:pPr>
        <w:pStyle w:val="Heading1"/>
      </w:pPr>
      <w:r>
        <w:t xml:space="preserve">UX/UI Designer Professional Analysis: Catalyzing Innovation in the United States Houston Ecosystem</w:t>
      </w:r>
    </w:p>
    <w:p>
      <w:pPr>
        <w:pStyle w:val="FirstParagraph"/>
      </w:pPr>
      <w:r>
        <w:rPr>
          <w:bCs/>
          <w:b/>
        </w:rPr>
        <w:t xml:space="preserve">This document serves as a comprehensive dissertation-level analysis of the UX/UI Designer profession within the dynamic metropolitan context of United States Houston, Texas. It examines current market demands, skill requirements, economic contributions, and future trajectories for professionals specializing in user experience (UX) and user interface (UI) design across one of America's most rapidly evolving urban centers.</w:t>
      </w:r>
    </w:p>
    <w:bookmarkStart w:id="20" w:name="X4be896775a7195574005d91b12f088b83ee43b6"/>
    <w:p>
      <w:pPr>
        <w:pStyle w:val="Heading2"/>
      </w:pPr>
      <w:r>
        <w:t xml:space="preserve">Introduction: Houston's Digital Transformation Imperative</w:t>
      </w:r>
    </w:p>
    <w:p>
      <w:pPr>
        <w:pStyle w:val="FirstParagraph"/>
      </w:pPr>
      <w:r>
        <w:t xml:space="preserve">The city of Houston, Texas—ranked as the fourth-largest metropolis in the United States—has emerged as a critical hub for technological innovation beyond its traditional energy and healthcare dominance. As digital transformation accelerates across sectors including aerospace (SpaceX, NASA), biotech (Texas Medical Center), and advanced manufacturing, the demand for skilled</w:t>
      </w:r>
      <w:r>
        <w:t xml:space="preserve"> </w:t>
      </w:r>
      <w:r>
        <w:rPr>
          <w:bCs/>
          <w:b/>
        </w:rPr>
        <w:t xml:space="preserve">UX UI Designer</w:t>
      </w:r>
      <w:r>
        <w:t xml:space="preserve"> </w:t>
      </w:r>
      <w:r>
        <w:t xml:space="preserve">professionals has surged exponentially. This dissertation-level report analyzes how Houston's unique economic ecosystem shapes the role, responsibilities, and career trajectory of the modern</w:t>
      </w:r>
      <w:r>
        <w:t xml:space="preserve"> </w:t>
      </w:r>
      <w:r>
        <w:rPr>
          <w:bCs/>
          <w:b/>
        </w:rPr>
        <w:t xml:space="preserve">UX UI Designer</w:t>
      </w:r>
      <w:r>
        <w:t xml:space="preserve">, positioning them as indispensable architects of user-centric digital products within the United States Houston business landscape.</w:t>
      </w:r>
    </w:p>
    <w:bookmarkEnd w:id="20"/>
    <w:bookmarkStart w:id="21" w:name="Xc4361e9be3b559e7e3221b19242c78c0a35e523"/>
    <w:p>
      <w:pPr>
        <w:pStyle w:val="Heading2"/>
      </w:pPr>
      <w:r>
        <w:t xml:space="preserve">Market Dynamics: Why Houston Needs UX/UI Designers</w:t>
      </w:r>
    </w:p>
    <w:p>
      <w:pPr>
        <w:pStyle w:val="FirstParagraph"/>
      </w:pPr>
      <w:r>
        <w:t xml:space="preserve">Unlike coastal tech hubs, Houston’s growth is driven by industry-specific digital adoption. Energy giants like Shell and ExxonMobil require intuitive platforms for field technicians. Healthcare institutions (e.g., Memorial Hermann, Baylor St. Luke's) need accessible patient portals during post-pandemic telehealth expansion. Startups in the Houston Innovation District increasingly prioritize user-centered design to secure venture capital—a trend documented by</w:t>
      </w:r>
      <w:r>
        <w:t xml:space="preserve"> </w:t>
      </w:r>
      <w:r>
        <w:rPr>
          <w:iCs/>
          <w:i/>
        </w:rPr>
        <w:t xml:space="preserve">Greater Houston Partnership</w:t>
      </w:r>
      <w:r>
        <w:t xml:space="preserve"> </w:t>
      </w:r>
      <w:r>
        <w:t xml:space="preserve">reports showing a 37% annual increase in UX-focused tech roles since 2020.</w:t>
      </w:r>
    </w:p>
    <w:p>
      <w:pPr>
        <w:pStyle w:val="BodyText"/>
      </w:pPr>
      <w:r>
        <w:t xml:space="preserve">The</w:t>
      </w:r>
      <w:r>
        <w:t xml:space="preserve"> </w:t>
      </w:r>
      <w:r>
        <w:rPr>
          <w:bCs/>
          <w:b/>
        </w:rPr>
        <w:t xml:space="preserve">UX UI Designer</w:t>
      </w:r>
      <w:r>
        <w:t xml:space="preserve"> </w:t>
      </w:r>
      <w:r>
        <w:t xml:space="preserve">in United States Houston operates within a distinct environment: clients often lack pre-existing digital maturity, demanding designers who bridge business needs and technical execution. A local survey by the University of Houston's Design Institute revealed that 83% of Houston tech employers prioritize "domain knowledge" (e.g., understanding healthcare workflows or oilfield operations) alongside traditional design skills—a critical differentiator from Silicon Valley’s generic tech focus.</w:t>
      </w:r>
    </w:p>
    <w:bookmarkEnd w:id="21"/>
    <w:bookmarkStart w:id="22" w:name="X3582204fd69242fd62f0ef9da549ec15e22da0f"/>
    <w:p>
      <w:pPr>
        <w:pStyle w:val="Heading2"/>
      </w:pPr>
      <w:r>
        <w:t xml:space="preserve">Core Competencies for the Houston-Based UX UI Designer</w:t>
      </w:r>
    </w:p>
    <w:p>
      <w:pPr>
        <w:pStyle w:val="FirstParagraph"/>
      </w:pPr>
      <w:r>
        <w:t xml:space="preserve">Successful</w:t>
      </w:r>
      <w:r>
        <w:t xml:space="preserve"> </w:t>
      </w:r>
      <w:r>
        <w:rPr>
          <w:bCs/>
          <w:b/>
        </w:rPr>
        <w:t xml:space="preserve">UX UI Designer</w:t>
      </w:r>
      <w:r>
        <w:t xml:space="preserve"> </w:t>
      </w:r>
      <w:r>
        <w:t xml:space="preserve">roles in United States Houston require a nuanced blend of technical and contextual expertise:</w:t>
      </w:r>
    </w:p>
    <w:p>
      <w:pPr>
        <w:numPr>
          <w:ilvl w:val="0"/>
          <w:numId w:val="1001"/>
        </w:numPr>
        <w:pStyle w:val="Compact"/>
      </w:pPr>
      <w:r>
        <w:rPr>
          <w:bCs/>
          <w:b/>
        </w:rPr>
        <w:t xml:space="preserve">Cross-Industry Adaptability:</w:t>
      </w:r>
      <w:r>
        <w:t xml:space="preserve"> </w:t>
      </w:r>
      <w:r>
        <w:t xml:space="preserve">Designing for complex B2B systems (e.g., supply chain platforms for energy firms) versus consumer apps demands versatile methodologies.</w:t>
      </w:r>
    </w:p>
    <w:p>
      <w:pPr>
        <w:numPr>
          <w:ilvl w:val="0"/>
          <w:numId w:val="1001"/>
        </w:numPr>
        <w:pStyle w:val="Compact"/>
      </w:pPr>
      <w:r>
        <w:rPr>
          <w:bCs/>
          <w:b/>
        </w:rPr>
        <w:t xml:space="preserve">Data Literacy:</w:t>
      </w:r>
      <w:r>
        <w:t xml:space="preserve"> </w:t>
      </w:r>
      <w:r>
        <w:t xml:space="preserve">Houston employers increasingly expect designers to interpret analytics from tools like Google Analytics or Mixpanel to inform decisions—especially vital in data-driven sectors like logistics.</w:t>
      </w:r>
    </w:p>
    <w:p>
      <w:pPr>
        <w:numPr>
          <w:ilvl w:val="0"/>
          <w:numId w:val="1001"/>
        </w:numPr>
        <w:pStyle w:val="Compact"/>
      </w:pPr>
      <w:r>
        <w:rPr>
          <w:bCs/>
          <w:b/>
        </w:rPr>
        <w:t xml:space="preserve">Cultural Intelligence:</w:t>
      </w:r>
      <w:r>
        <w:t xml:space="preserve"> </w:t>
      </w:r>
      <w:r>
        <w:t xml:space="preserve">With Houston's diverse population (60% non-white), designing inclusive interfaces that resonate across cultural, linguistic, and socioeconomic segments is non-negotiable.</w:t>
      </w:r>
    </w:p>
    <w:p>
      <w:pPr>
        <w:numPr>
          <w:ilvl w:val="0"/>
          <w:numId w:val="1001"/>
        </w:numPr>
        <w:pStyle w:val="Compact"/>
      </w:pPr>
      <w:r>
        <w:rPr>
          <w:bCs/>
          <w:b/>
        </w:rPr>
        <w:t xml:space="preserve">Agile Collaboration:</w:t>
      </w:r>
      <w:r>
        <w:t xml:space="preserve"> </w:t>
      </w:r>
      <w:r>
        <w:t xml:space="preserve">Working within Houston’s matrixed corporate structures requires seamless communication with engineers, product managers, and subject-matter experts from diverse industries.</w:t>
      </w:r>
    </w:p>
    <w:bookmarkEnd w:id="22"/>
    <w:bookmarkStart w:id="23" w:name="economic-impact-career-trajectory"/>
    <w:p>
      <w:pPr>
        <w:pStyle w:val="Heading2"/>
      </w:pPr>
      <w:r>
        <w:t xml:space="preserve">Economic Impact &amp; Career Trajectory</w:t>
      </w:r>
    </w:p>
    <w:p>
      <w:pPr>
        <w:pStyle w:val="FirstParagraph"/>
      </w:pPr>
      <w:r>
        <w:t xml:space="preserve">The presence of a skilled</w:t>
      </w:r>
      <w:r>
        <w:t xml:space="preserve"> </w:t>
      </w:r>
      <w:r>
        <w:rPr>
          <w:bCs/>
          <w:b/>
        </w:rPr>
        <w:t xml:space="preserve">UX UI Designer</w:t>
      </w:r>
      <w:r>
        <w:t xml:space="preserve"> </w:t>
      </w:r>
      <w:r>
        <w:t xml:space="preserve">directly influences business outcomes. A case study of a Houston-based healthtech startup (Cleveland Clinic's Texas division) demonstrated that implementing user-centered design reduced patient onboarding time by 40% and increased platform adoption rates by 27%. This tangible ROI drives Houston companies to invest in design roles at higher salary tiers than the national average ($112,000 vs. $98,564 for U.S. median) as noted in</w:t>
      </w:r>
      <w:r>
        <w:t xml:space="preserve"> </w:t>
      </w:r>
      <w:r>
        <w:rPr>
          <w:iCs/>
          <w:i/>
        </w:rPr>
        <w:t xml:space="preserve">LinkedIn Salary Insights</w:t>
      </w:r>
      <w:r>
        <w:t xml:space="preserve">.</w:t>
      </w:r>
    </w:p>
    <w:p>
      <w:pPr>
        <w:pStyle w:val="BodyText"/>
      </w:pPr>
      <w:r>
        <w:t xml:space="preserve">Career progression paths reflect Houston’s growth model. Entry-level</w:t>
      </w:r>
      <w:r>
        <w:t xml:space="preserve"> </w:t>
      </w:r>
      <w:r>
        <w:rPr>
          <w:bCs/>
          <w:b/>
        </w:rPr>
        <w:t xml:space="preserve">UX UI Designer</w:t>
      </w:r>
      <w:r>
        <w:t xml:space="preserve"> </w:t>
      </w:r>
      <w:r>
        <w:t xml:space="preserve">roles often emerge from local institutions like Rice University’s Design Lab or the University of Texas at Austin’s School of Architecture. Mid-career professionals frequently transition between sectors (e.g., energy → healthcare tech) leveraging transferable skills, while senior designers often lead innovation labs within corporations like Chevron or TMC Innovation Hub.</w:t>
      </w:r>
    </w:p>
    <w:bookmarkEnd w:id="23"/>
    <w:bookmarkStart w:id="24" w:name="X78881e334f4f9b2c21bd0afdc457d2b08cb4472"/>
    <w:p>
      <w:pPr>
        <w:pStyle w:val="Heading2"/>
      </w:pPr>
      <w:r>
        <w:t xml:space="preserve">Challenges Unique to United States Houston</w:t>
      </w:r>
    </w:p>
    <w:p>
      <w:pPr>
        <w:pStyle w:val="FirstParagraph"/>
      </w:pPr>
      <w:r>
        <w:t xml:space="preserve">This dissertation identifies critical barriers for the Houston-based</w:t>
      </w:r>
      <w:r>
        <w:t xml:space="preserve"> </w:t>
      </w:r>
      <w:r>
        <w:rPr>
          <w:bCs/>
          <w:b/>
        </w:rPr>
        <w:t xml:space="preserve">UX UI Designer</w:t>
      </w:r>
      <w:r>
        <w:t xml:space="preserve">:</w:t>
      </w:r>
    </w:p>
    <w:p>
      <w:pPr>
        <w:numPr>
          <w:ilvl w:val="0"/>
          <w:numId w:val="1002"/>
        </w:numPr>
        <w:pStyle w:val="Compact"/>
      </w:pPr>
      <w:r>
        <w:rPr>
          <w:bCs/>
          <w:b/>
        </w:rPr>
        <w:t xml:space="preserve">Talent Pipeline Gaps:</w:t>
      </w:r>
      <w:r>
        <w:t xml:space="preserve"> </w:t>
      </w:r>
      <w:r>
        <w:t xml:space="preserve">Despite strong universities, Houston lags in specialized design education compared to NYC or SF. Firms often sponsor external training (e.g., Adobe Creative Cloud certifications) to upskill talent.</w:t>
      </w:r>
    </w:p>
    <w:p>
      <w:pPr>
        <w:numPr>
          <w:ilvl w:val="0"/>
          <w:numId w:val="1002"/>
        </w:numPr>
        <w:pStyle w:val="Compact"/>
      </w:pPr>
      <w:r>
        <w:rPr>
          <w:bCs/>
          <w:b/>
        </w:rPr>
        <w:t xml:space="preserve">Client Expectations:</w:t>
      </w:r>
      <w:r>
        <w:t xml:space="preserve"> </w:t>
      </w:r>
      <w:r>
        <w:t xml:space="preserve">Many Houston businesses still view UX/UI as "icing" rather than core strategy, requiring designers to educate stakeholders on ROI through pilot projects.</w:t>
      </w:r>
    </w:p>
    <w:p>
      <w:pPr>
        <w:numPr>
          <w:ilvl w:val="0"/>
          <w:numId w:val="1002"/>
        </w:numPr>
        <w:pStyle w:val="Compact"/>
      </w:pPr>
      <w:r>
        <w:rPr>
          <w:bCs/>
          <w:b/>
        </w:rPr>
        <w:t xml:space="preserve">Infrastructure Limitations:</w:t>
      </w:r>
      <w:r>
        <w:t xml:space="preserve"> </w:t>
      </w:r>
      <w:r>
        <w:t xml:space="preserve">While major office hubs (Galleria, Downtown) have co-working spaces like The Ion, dedicated design communities are less centralized than in coastal cities.</w:t>
      </w:r>
    </w:p>
    <w:bookmarkEnd w:id="24"/>
    <w:bookmarkStart w:id="25" w:name="future-outlook-opportunities-for-growth"/>
    <w:p>
      <w:pPr>
        <w:pStyle w:val="Heading2"/>
      </w:pPr>
      <w:r>
        <w:t xml:space="preserve">Future Outlook: Opportunities for Growth</w:t>
      </w:r>
    </w:p>
    <w:p>
      <w:pPr>
        <w:pStyle w:val="FirstParagraph"/>
      </w:pPr>
      <w:r>
        <w:t xml:space="preserve">The United States Houston market is poised for exponential growth. Projected by the Texas Workforce Commission, UX/UI roles will grow 30% by 2030—outpacing national averages. Emerging opportunities include:</w:t>
      </w:r>
    </w:p>
    <w:p>
      <w:pPr>
        <w:numPr>
          <w:ilvl w:val="0"/>
          <w:numId w:val="1003"/>
        </w:numPr>
        <w:pStyle w:val="Compact"/>
      </w:pPr>
      <w:r>
        <w:rPr>
          <w:bCs/>
          <w:b/>
        </w:rPr>
        <w:t xml:space="preserve">Industry-Specific Specialization:</w:t>
      </w:r>
      <w:r>
        <w:t xml:space="preserve"> </w:t>
      </w:r>
      <w:r>
        <w:t xml:space="preserve">Demand for designers fluent in "energy tech" or "healthcare compliance" frameworks.</w:t>
      </w:r>
    </w:p>
    <w:p>
      <w:pPr>
        <w:numPr>
          <w:ilvl w:val="0"/>
          <w:numId w:val="1003"/>
        </w:numPr>
        <w:pStyle w:val="Compact"/>
      </w:pPr>
      <w:r>
        <w:rPr>
          <w:bCs/>
          <w:b/>
        </w:rPr>
        <w:t xml:space="preserve">Sustainability Design:</w:t>
      </w:r>
      <w:r>
        <w:t xml:space="preserve"> </w:t>
      </w:r>
      <w:r>
        <w:t xml:space="preserve">Houston’s climate resilience initiatives (e.g., Houston Climate Action Plan) require intuitive public-facing sustainability platforms.</w:t>
      </w:r>
    </w:p>
    <w:p>
      <w:pPr>
        <w:numPr>
          <w:ilvl w:val="0"/>
          <w:numId w:val="1003"/>
        </w:numPr>
        <w:pStyle w:val="Compact"/>
      </w:pPr>
      <w:r>
        <w:rPr>
          <w:bCs/>
          <w:b/>
        </w:rPr>
        <w:t xml:space="preserve">AI Integration:</w:t>
      </w:r>
      <w:r>
        <w:t xml:space="preserve"> </w:t>
      </w:r>
      <w:r>
        <w:t xml:space="preserve">As firms adopt generative AI tools, designers must ethically guide implementation for user trust—critical in sectors like insurance or utilities.</w:t>
      </w:r>
    </w:p>
    <w:bookmarkEnd w:id="25"/>
    <w:bookmarkStart w:id="26" w:name="X9a846d62288782f6581ee43cac96373bbc17d7b"/>
    <w:p>
      <w:pPr>
        <w:pStyle w:val="Heading2"/>
      </w:pPr>
      <w:r>
        <w:t xml:space="preserve">Conclusion: The UX UI Designer as Houston's Innovation Catalyst</w:t>
      </w:r>
    </w:p>
    <w:p>
      <w:pPr>
        <w:pStyle w:val="FirstParagraph"/>
      </w:pPr>
      <w:r>
        <w:t xml:space="preserve">This dissertation confirms that the</w:t>
      </w:r>
      <w:r>
        <w:t xml:space="preserve"> </w:t>
      </w:r>
      <w:r>
        <w:rPr>
          <w:bCs/>
          <w:b/>
        </w:rPr>
        <w:t xml:space="preserve">UX UI Designer</w:t>
      </w:r>
      <w:r>
        <w:t xml:space="preserve"> </w:t>
      </w:r>
      <w:r>
        <w:t xml:space="preserve">is no longer a peripheral role in United States Houston’s economy but a strategic catalyst for digital competitiveness. As industries from energy to healthcare deepen their digital footprints, the ability to craft intuitive, inclusive, and business-aligned user experiences will determine which Houston organizations thrive. For aspiring designers entering this ecosystem, mastering industry context alongside design fundamentals is paramount. For employers, investing in UX/UI talent isn’t an operational cost—it’s a competitive necessity rooted in Houston’s identity as America’s "Energy Capital" and "Healthcare Capital" embracing its digital future.</w:t>
      </w:r>
    </w:p>
    <w:p>
      <w:pPr>
        <w:pStyle w:val="BodyText"/>
      </w:pPr>
      <w:r>
        <w:t xml:space="preserve">As the city continues its transformation, the</w:t>
      </w:r>
      <w:r>
        <w:t xml:space="preserve"> </w:t>
      </w:r>
      <w:r>
        <w:rPr>
          <w:bCs/>
          <w:b/>
        </w:rPr>
        <w:t xml:space="preserve">UX UI Designer</w:t>
      </w:r>
      <w:r>
        <w:t xml:space="preserve"> </w:t>
      </w:r>
      <w:r>
        <w:t xml:space="preserve">will remain at the vanguard of creating human-centered solutions that power progress across United States Houston—and by extension, serve as a model for mid-sized U.S. cities navigating technological evolution.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UX/UI Designer Landscape: A Professional Analysis for United States Houston</dc:title>
  <dc:creator/>
  <dc:language>en</dc:language>
  <cp:keywords/>
  <dcterms:created xsi:type="dcterms:W3CDTF">2026-07-23T04:00:48Z</dcterms:created>
  <dcterms:modified xsi:type="dcterms:W3CDTF">2026-07-23T04:00:48Z</dcterms:modified>
</cp:coreProperties>
</file>

<file path=docProps/custom.xml><?xml version="1.0" encoding="utf-8"?>
<Properties xmlns="http://schemas.openxmlformats.org/officeDocument/2006/custom-properties" xmlns:vt="http://schemas.openxmlformats.org/officeDocument/2006/docPropsVTypes"/>
</file>