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d09b2081c5f27d429196e9df7df933345b2ab64"/>
    <w:p>
      <w:pPr>
        <w:pStyle w:val="Heading1"/>
      </w:pPr>
      <w:r>
        <w:t xml:space="preserve">Professional Dissertation: The Strategic Imperative of UX UI Designers in Ho Chi Minh City's Digital Economy</w:t>
      </w:r>
    </w:p>
    <w:p>
      <w:pPr>
        <w:pStyle w:val="FirstParagraph"/>
      </w:pPr>
      <w:r>
        <w:t xml:space="preserve">This professional dissertation examines the evolving role, market demand, and strategic significance of</w:t>
      </w:r>
      <w:r>
        <w:t xml:space="preserve"> </w:t>
      </w:r>
      <w:r>
        <w:rPr>
          <w:bCs/>
          <w:b/>
        </w:rPr>
        <w:t xml:space="preserve">UX UI Designer</w:t>
      </w:r>
      <w:r>
        <w:t xml:space="preserve"> </w:t>
      </w:r>
      <w:r>
        <w:t xml:space="preserve">professionals within the vibrant tech ecosystem of</w:t>
      </w:r>
      <w:r>
        <w:t xml:space="preserve"> </w:t>
      </w:r>
      <w:r>
        <w:rPr>
          <w:bCs/>
          <w:b/>
        </w:rPr>
        <w:t xml:space="preserve">Vietnam Ho Chi Minh City</w:t>
      </w:r>
      <w:r>
        <w:t xml:space="preserve">. As Vietnam’s economic engine and digital hub, HCMC presents a unique landscape where user experience (UX) and user interface (UI) design have transitioned from niche specializations to critical business drivers. This analysis synthesizes industry trends, local market dynamics, and cultural nuances to underscore why investing in skilled</w:t>
      </w:r>
      <w:r>
        <w:t xml:space="preserve"> </w:t>
      </w:r>
      <w:r>
        <w:rPr>
          <w:bCs/>
          <w:b/>
        </w:rPr>
        <w:t xml:space="preserve">UX UI Designer</w:t>
      </w:r>
      <w:r>
        <w:t xml:space="preserve"> </w:t>
      </w:r>
      <w:r>
        <w:t xml:space="preserve">talent is non-negotiable for innovation in</w:t>
      </w:r>
      <w:r>
        <w:t xml:space="preserve"> </w:t>
      </w:r>
      <w:r>
        <w:rPr>
          <w:bCs/>
          <w:b/>
        </w:rPr>
        <w:t xml:space="preserve">Vietnam Ho Chi Minh City</w:t>
      </w:r>
      <w:r>
        <w:t xml:space="preserve">.</w:t>
      </w:r>
    </w:p>
    <w:bookmarkStart w:id="20" w:name="X04625d3a4bfd7a701549758c043e10b43493c48"/>
    <w:p>
      <w:pPr>
        <w:pStyle w:val="Heading2"/>
      </w:pPr>
      <w:r>
        <w:t xml:space="preserve">The Digital Transformation of Ho Chi Minh City: A Catalyst for UX/UI Demand</w:t>
      </w:r>
    </w:p>
    <w:p>
      <w:pPr>
        <w:pStyle w:val="FirstParagraph"/>
      </w:pPr>
      <w:r>
        <w:t xml:space="preserve">HCMC, home to over 8.5 million residents and a magnet for Vietnam’s tech talent, is undergoing exponential digital transformation. The city’s internet penetration exceeds 75%, with smartphone usage driving the rapid adoption of mobile-first services across e-commerce (Shopee, Lazada), fintech (MoMo, ZaloPay), and on-demand platforms. This surge has intensified competition; businesses cannot merely offer functional apps—they must deliver intuitive, culturally resonant experiences. A</w:t>
      </w:r>
      <w:r>
        <w:t xml:space="preserve"> </w:t>
      </w:r>
      <w:r>
        <w:rPr>
          <w:iCs/>
          <w:i/>
        </w:rPr>
        <w:t xml:space="preserve">2023 HCMC Tech Report</w:t>
      </w:r>
      <w:r>
        <w:t xml:space="preserve"> </w:t>
      </w:r>
      <w:r>
        <w:t xml:space="preserve">by Vietnam Digital Association confirms that 78% of local startups now prioritize UX/UI as a core product differentiator, up from 45% in 2019. This shift positions the</w:t>
      </w:r>
      <w:r>
        <w:t xml:space="preserve"> </w:t>
      </w:r>
      <w:r>
        <w:rPr>
          <w:bCs/>
          <w:b/>
        </w:rPr>
        <w:t xml:space="preserve">UX UI Designer</w:t>
      </w:r>
      <w:r>
        <w:t xml:space="preserve"> </w:t>
      </w:r>
      <w:r>
        <w:t xml:space="preserve">not as an "optional" role but as a strategic asset for market success in</w:t>
      </w:r>
      <w:r>
        <w:t xml:space="preserve"> </w:t>
      </w:r>
      <w:r>
        <w:rPr>
          <w:bCs/>
          <w:b/>
        </w:rPr>
        <w:t xml:space="preserve">Vietnam Ho Chi Minh City</w:t>
      </w:r>
      <w:r>
        <w:t xml:space="preserve">.</w:t>
      </w:r>
    </w:p>
    <w:bookmarkEnd w:id="20"/>
    <w:bookmarkStart w:id="21" w:name="X43d9d97c6792a5b4fde3d420c2ef80b5d910777"/>
    <w:p>
      <w:pPr>
        <w:pStyle w:val="Heading2"/>
      </w:pPr>
      <w:r>
        <w:t xml:space="preserve">The Unique Value Proposition of UX UI Designers in HCMC’s Context</w:t>
      </w:r>
    </w:p>
    <w:p>
      <w:pPr>
        <w:pStyle w:val="FirstParagraph"/>
      </w:pPr>
      <w:r>
        <w:t xml:space="preserve">The role of the</w:t>
      </w:r>
      <w:r>
        <w:t xml:space="preserve"> </w:t>
      </w:r>
      <w:r>
        <w:rPr>
          <w:bCs/>
          <w:b/>
        </w:rPr>
        <w:t xml:space="preserve">UX UI Designer</w:t>
      </w:r>
      <w:r>
        <w:t xml:space="preserve"> </w:t>
      </w:r>
      <w:r>
        <w:t xml:space="preserve">in HCMC transcends Western-centric templates. Success requires deep contextual understanding:</w:t>
      </w:r>
    </w:p>
    <w:p>
      <w:pPr>
        <w:numPr>
          <w:ilvl w:val="0"/>
          <w:numId w:val="1001"/>
        </w:numPr>
        <w:pStyle w:val="Compact"/>
      </w:pPr>
      <w:r>
        <w:rPr>
          <w:bCs/>
          <w:b/>
        </w:rPr>
        <w:t xml:space="preserve">Cultural Sensitivity:</w:t>
      </w:r>
      <w:r>
        <w:t xml:space="preserve"> </w:t>
      </w:r>
      <w:r>
        <w:t xml:space="preserve">Designing for Vietnamese users demands awareness of local preferences—e.g., color symbolism (red = luck), hierarchy norms, and mobile-first navigation habits in high-density urban environments.</w:t>
      </w:r>
    </w:p>
    <w:p>
      <w:pPr>
        <w:numPr>
          <w:ilvl w:val="0"/>
          <w:numId w:val="1001"/>
        </w:numPr>
        <w:pStyle w:val="Compact"/>
      </w:pPr>
      <w:r>
        <w:rPr>
          <w:bCs/>
          <w:b/>
        </w:rPr>
        <w:t xml:space="preserve">Mobile-Centric Optimization:</w:t>
      </w:r>
      <w:r>
        <w:t xml:space="preserve"> </w:t>
      </w:r>
      <w:r>
        <w:t xml:space="preserve">With 92% of HCMC internet traffic via mobile (Statista, 2023), UX UI Designers must prioritize lightweight interfaces that function smoothly on mid-tier devices common across the city’s population.</w:t>
      </w:r>
    </w:p>
    <w:p>
      <w:pPr>
        <w:numPr>
          <w:ilvl w:val="0"/>
          <w:numId w:val="1001"/>
        </w:numPr>
        <w:pStyle w:val="Compact"/>
      </w:pPr>
      <w:r>
        <w:rPr>
          <w:bCs/>
          <w:b/>
        </w:rPr>
        <w:t xml:space="preserve">Economic Localization:</w:t>
      </w:r>
      <w:r>
        <w:t xml:space="preserve"> </w:t>
      </w:r>
      <w:r>
        <w:t xml:space="preserve">Unlike global markets, HCMC’s user base spans diverse income levels. A successful</w:t>
      </w:r>
      <w:r>
        <w:t xml:space="preserve"> </w:t>
      </w:r>
      <w:r>
        <w:rPr>
          <w:iCs/>
          <w:i/>
        </w:rPr>
        <w:t xml:space="preserve">UX UI Designer</w:t>
      </w:r>
      <w:r>
        <w:t xml:space="preserve"> </w:t>
      </w:r>
      <w:r>
        <w:t xml:space="preserve">balances aesthetic appeal with accessibility for users in districts like Binh Thanh (affluent) and Thu Duc (rapidly developing).</w:t>
      </w:r>
    </w:p>
    <w:p>
      <w:pPr>
        <w:pStyle w:val="FirstParagraph"/>
      </w:pPr>
      <w:r>
        <w:t xml:space="preserve">Cases like the rebranding of Vietnam Airlines’ mobile app exemplify this. By integrating HCMC-focused UX research—addressing pain points like offline booking during traffic jams—the app saw a 35% increase in user retention, directly linking</w:t>
      </w:r>
      <w:r>
        <w:t xml:space="preserve"> </w:t>
      </w:r>
      <w:r>
        <w:rPr>
          <w:bCs/>
          <w:b/>
        </w:rPr>
        <w:t xml:space="preserve">UX UI Designer</w:t>
      </w:r>
      <w:r>
        <w:t xml:space="preserve"> </w:t>
      </w:r>
      <w:r>
        <w:t xml:space="preserve">expertise to revenue growth.</w:t>
      </w:r>
    </w:p>
    <w:bookmarkEnd w:id="21"/>
    <w:bookmarkStart w:id="22" w:name="Xb211f6bcef35d650daeebe8a2fa611ab2c9036e"/>
    <w:p>
      <w:pPr>
        <w:pStyle w:val="Heading2"/>
      </w:pPr>
      <w:r>
        <w:t xml:space="preserve">Challenges and Market Gaps in Vietnam Ho Chi Minh City</w:t>
      </w:r>
    </w:p>
    <w:p>
      <w:pPr>
        <w:pStyle w:val="FirstParagraph"/>
      </w:pPr>
      <w:r>
        <w:t xml:space="preserve">Despite demand, HCMC’s UX/UI sector faces critical gaps. A 2024 survey by TechLadder Vietnam revealed: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UX UI Designers</w:t>
            </w:r>
          </w:p>
        </w:tc>
      </w:tr>
      <w:tr>
        <w:tc>
          <w:tcPr/>
          <w:p>
            <w:pPr>
              <w:pStyle w:val="Compact"/>
              <w:jc w:val="left"/>
            </w:pPr>
            <w:r>
              <w:t xml:space="preserve">Limited Localized Education</w:t>
            </w:r>
          </w:p>
        </w:tc>
        <w:tc>
          <w:tcPr/>
          <w:p>
            <w:pPr>
              <w:pStyle w:val="Compact"/>
              <w:jc w:val="left"/>
            </w:pPr>
            <w:r>
              <w:t xml:space="preserve">Few universities (e.g., RMIT, Saigon University) offer specialized UX/UI curricula; most designers self-train via short courses.</w:t>
            </w:r>
          </w:p>
        </w:tc>
      </w:tr>
      <w:tr>
        <w:tc>
          <w:tcPr/>
          <w:p>
            <w:pPr>
              <w:pStyle w:val="Compact"/>
              <w:jc w:val="left"/>
            </w:pPr>
            <w:r>
              <w:t xml:space="preserve">Client Misunderstanding of Value</w:t>
            </w:r>
          </w:p>
        </w:tc>
        <w:tc>
          <w:tcPr/>
          <w:p>
            <w:pPr>
              <w:pStyle w:val="Compact"/>
              <w:jc w:val="left"/>
            </w:pPr>
            <w:r>
              <w:t xml:space="preserve">52% of HCMC SMEs view UX/UI as "just making apps look nice" (not strategic problem-solving).</w:t>
            </w:r>
          </w:p>
        </w:tc>
      </w:tr>
      <w:tr>
        <w:tc>
          <w:tcPr/>
          <w:p>
            <w:pPr>
              <w:pStyle w:val="Compact"/>
              <w:jc w:val="left"/>
            </w:pPr>
            <w:r>
              <w:t xml:space="preserve">Talent Retention Pressure</w:t>
            </w:r>
          </w:p>
        </w:tc>
        <w:tc>
          <w:tcPr/>
          <w:p>
            <w:pPr>
              <w:pStyle w:val="Compact"/>
              <w:jc w:val="left"/>
            </w:pPr>
            <w:r>
              <w:t xml:space="preserve">Multinationals like Grab and VNG poach designers with salaries 40% higher than local firms.</w:t>
            </w:r>
          </w:p>
        </w:tc>
      </w:tr>
    </w:tbl>
    <w:p>
      <w:pPr>
        <w:pStyle w:val="BodyText"/>
      </w:pPr>
      <w:r>
        <w:t xml:space="preserve">These gaps hinder the full potential of the</w:t>
      </w:r>
      <w:r>
        <w:t xml:space="preserve"> </w:t>
      </w:r>
      <w:r>
        <w:rPr>
          <w:bCs/>
          <w:b/>
        </w:rPr>
        <w:t xml:space="preserve">UX UI Designer</w:t>
      </w:r>
      <w:r>
        <w:t xml:space="preserve"> </w:t>
      </w:r>
      <w:r>
        <w:t xml:space="preserve">role in</w:t>
      </w:r>
      <w:r>
        <w:t xml:space="preserve"> </w:t>
      </w:r>
      <w:r>
        <w:rPr>
          <w:bCs/>
          <w:b/>
        </w:rPr>
        <w:t xml:space="preserve">Vietnam Ho Chi Minh City</w:t>
      </w:r>
      <w:r>
        <w:t xml:space="preserve">. Without standardized training and client education, even skilled designers struggle to deliver maximum impact.</w:t>
      </w:r>
    </w:p>
    <w:bookmarkEnd w:id="22"/>
    <w:bookmarkStart w:id="23" w:name="Xab882944818f6979d58eb1cff56126481d81af2"/>
    <w:p>
      <w:pPr>
        <w:pStyle w:val="Heading2"/>
      </w:pPr>
      <w:r>
        <w:t xml:space="preserve">The Future Outlook: Strategic Imperatives for HCMC’s UX/UI Ecosystem</w:t>
      </w:r>
    </w:p>
    <w:p>
      <w:pPr>
        <w:pStyle w:val="FirstParagraph"/>
      </w:pPr>
      <w:r>
        <w:t xml:space="preserve">For businesses in</w:t>
      </w:r>
      <w:r>
        <w:t xml:space="preserve"> </w:t>
      </w:r>
      <w:r>
        <w:rPr>
          <w:bCs/>
          <w:b/>
        </w:rPr>
        <w:t xml:space="preserve">Vietnam Ho Chi Minh City</w:t>
      </w:r>
      <w:r>
        <w:t xml:space="preserve">, integrating UX UI Designers early in product development is no longer optional—it’s foundational. The future demands:</w:t>
      </w:r>
    </w:p>
    <w:p>
      <w:pPr>
        <w:numPr>
          <w:ilvl w:val="0"/>
          <w:numId w:val="1002"/>
        </w:numPr>
        <w:pStyle w:val="Compact"/>
      </w:pPr>
      <w:r>
        <w:rPr>
          <w:bCs/>
          <w:b/>
        </w:rPr>
        <w:t xml:space="preserve">Investment in Local Talent Pipelines:</w:t>
      </w:r>
      <w:r>
        <w:t xml:space="preserve"> </w:t>
      </w:r>
      <w:r>
        <w:t xml:space="preserve">Partnerships between companies (e.g., FPT Software, Tiki) and universities to create certified UX/UI programs aligned with HCMC’s market needs.</w:t>
      </w:r>
    </w:p>
    <w:p>
      <w:pPr>
        <w:numPr>
          <w:ilvl w:val="0"/>
          <w:numId w:val="1002"/>
        </w:numPr>
        <w:pStyle w:val="Compact"/>
      </w:pPr>
      <w:r>
        <w:rPr>
          <w:bCs/>
          <w:b/>
        </w:rPr>
        <w:t xml:space="preserve">Cultural Intelligence Training:</w:t>
      </w:r>
      <w:r>
        <w:t xml:space="preserve"> </w:t>
      </w:r>
      <w:r>
        <w:t xml:space="preserve">Workshops for global teams on Vietnamese user behaviors to avoid "one-size-fits-all" design pitfalls.</w:t>
      </w:r>
    </w:p>
    <w:p>
      <w:pPr>
        <w:numPr>
          <w:ilvl w:val="0"/>
          <w:numId w:val="1002"/>
        </w:numPr>
        <w:pStyle w:val="Compact"/>
      </w:pPr>
      <w:r>
        <w:rPr>
          <w:bCs/>
          <w:b/>
        </w:rPr>
        <w:t xml:space="preserve">UX as a Business Metric:</w:t>
      </w:r>
      <w:r>
        <w:t xml:space="preserve"> </w:t>
      </w:r>
      <w:r>
        <w:t xml:space="preserve">Measuring ROI through reduced bounce rates, increased conversion, and customer lifetime value—directly linking the</w:t>
      </w:r>
      <w:r>
        <w:t xml:space="preserve"> </w:t>
      </w:r>
      <w:r>
        <w:rPr>
          <w:bCs/>
          <w:b/>
        </w:rPr>
        <w:t xml:space="preserve">UX UI Designer</w:t>
      </w:r>
      <w:r>
        <w:t xml:space="preserve">'s work to financial outcomes.</w:t>
      </w:r>
    </w:p>
    <w:p>
      <w:pPr>
        <w:pStyle w:val="FirstParagraph"/>
      </w:pPr>
      <w:r>
        <w:t xml:space="preserve">HCMC’s ambition to become Southeast Asia’s "Silicon Valley" hinges on user-centric innovation. As e-commerce grows at 25% annually (World Bank, 2023), the city’s success will be measured by how well its</w:t>
      </w:r>
      <w:r>
        <w:t xml:space="preserve"> </w:t>
      </w:r>
      <w:r>
        <w:rPr>
          <w:bCs/>
          <w:b/>
        </w:rPr>
        <w:t xml:space="preserve">UX UI Designer</w:t>
      </w:r>
      <w:r>
        <w:t xml:space="preserve"> </w:t>
      </w:r>
      <w:r>
        <w:t xml:space="preserve">community solves real local problems—whether it’s designing a banking app for elderly users in District 1 or streamlining delivery logistics for street vendors in District 6.</w:t>
      </w:r>
    </w:p>
    <w:bookmarkEnd w:id="23"/>
    <w:bookmarkStart w:id="24" w:name="Xb40f8a61bfd098be85c7fe07f7adfaab84eb536"/>
    <w:p>
      <w:pPr>
        <w:pStyle w:val="Heading2"/>
      </w:pPr>
      <w:r>
        <w:t xml:space="preserve">Conclusion: The UX UI Designer as HCMC’s Digital Catalyst</w:t>
      </w:r>
    </w:p>
    <w:p>
      <w:pPr>
        <w:pStyle w:val="FirstParagraph"/>
      </w:pPr>
      <w:r>
        <w:t xml:space="preserve">This professional dissertation affirms that the</w:t>
      </w:r>
      <w:r>
        <w:t xml:space="preserve"> </w:t>
      </w:r>
      <w:r>
        <w:rPr>
          <w:bCs/>
          <w:b/>
        </w:rPr>
        <w:t xml:space="preserve">UX UI Designer</w:t>
      </w:r>
      <w:r>
        <w:t xml:space="preserve"> </w:t>
      </w:r>
      <w:r>
        <w:t xml:space="preserve">is a cornerstone of HCMC’s digital ascendancy. In a city where technology adoption is both rapid and deeply contextual, designers who merge technical skill with cultural insight will define Vietnam’s next-generation digital products. For businesses operating in</w:t>
      </w:r>
      <w:r>
        <w:t xml:space="preserve"> </w:t>
      </w:r>
      <w:r>
        <w:rPr>
          <w:bCs/>
          <w:b/>
        </w:rPr>
        <w:t xml:space="preserve">Vietnam Ho Chi Minh City</w:t>
      </w:r>
      <w:r>
        <w:t xml:space="preserve">, overlooking this role risks irrelevance in an increasingly competitive, user-driven market. The future belongs not to the most technically proficient designer alone, but to those who understand that in HCMC—where every tap on a phone screens a city of 8 million stories—the</w:t>
      </w:r>
      <w:r>
        <w:t xml:space="preserve"> </w:t>
      </w:r>
      <w:r>
        <w:rPr>
          <w:bCs/>
          <w:b/>
        </w:rPr>
        <w:t xml:space="preserve">UX UI Designer</w:t>
      </w:r>
      <w:r>
        <w:t xml:space="preserve"> </w:t>
      </w:r>
      <w:r>
        <w:t xml:space="preserve">is the storyteller who turns technology into trust.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Growth of UX UI Designers in Ho Chi Minh City, Vietnam</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