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7" w:name="X230df0757a5cf5f4c3ae6ca10b2687458b82a19"/>
    <w:p>
      <w:pPr>
        <w:pStyle w:val="Heading1"/>
      </w:pPr>
      <w:r>
        <w:t xml:space="preserve">A Comprehensive Dissertation on the Evolving Role of the Veterinarian Profession in Argentina Córdoba</w:t>
      </w:r>
    </w:p>
    <w:bookmarkStart w:id="20" w:name="abstract"/>
    <w:p>
      <w:pPr>
        <w:pStyle w:val="Heading2"/>
      </w:pPr>
      <w:r>
        <w:t xml:space="preserve">Abstract</w:t>
      </w:r>
    </w:p>
    <w:p>
      <w:pPr>
        <w:pStyle w:val="FirstParagraph"/>
      </w:pPr>
      <w:r>
        <w:t xml:space="preserve">This dissertation examines the critical role of the Veterinarian within the agricultural and public health landscape of Argentina Córdoba, South America's leading cattle-producing region. Through analysis of veterinary education, clinical practice patterns, and socio-economic challenges, this study demonstrates how Veterinarians in Argentina Córdoba serve as indispensable guardians of animal welfare, food security, and zoonotic disease prevention. The research underscores the unique contextual factors shaping veterinary service delivery in this pivotal province.</w:t>
      </w:r>
    </w:p>
    <w:bookmarkEnd w:id="20"/>
    <w:bookmarkStart w:id="21" w:name="introduction"/>
    <w:p>
      <w:pPr>
        <w:pStyle w:val="Heading2"/>
      </w:pPr>
      <w:r>
        <w:t xml:space="preserve">Introduction</w:t>
      </w:r>
    </w:p>
    <w:p>
      <w:pPr>
        <w:pStyle w:val="FirstParagraph"/>
      </w:pPr>
      <w:r>
        <w:t xml:space="preserve">Argentina Córdoba, a province occupying 10.3% of Argentina's national territory and contributing 15% to the country's GDP, faces complex challenges requiring specialized veterinary expertise. As the nation's primary agricultural hub producing 40% of its beef exports, Córdoba demands a robust Veterinarian workforce capable of addressing diverse needs—from vast ranching operations to urban pet care. This dissertation argues that the Veterinarian profession in Argentina Córdoba has evolved beyond traditional clinical practice into a strategic economic and public health necessity, with implications for national food systems. The provincial context—marked by intense livestock production (75 million head of cattle), significant poultry and swine industries, and growing urbanization—creates a unique ecosystem where Veterinarian professionals operate at the intersection of commerce, ecology, and community health.</w:t>
      </w:r>
    </w:p>
    <w:bookmarkEnd w:id="21"/>
    <w:bookmarkStart w:id="22" w:name="X4f4905e636484abb34195b20ffbc50d94053266"/>
    <w:p>
      <w:pPr>
        <w:pStyle w:val="Heading2"/>
      </w:pPr>
      <w:r>
        <w:t xml:space="preserve">Professional Landscape in Argentina Córdoba</w:t>
      </w:r>
    </w:p>
    <w:p>
      <w:pPr>
        <w:pStyle w:val="FirstParagraph"/>
      </w:pPr>
      <w:r>
        <w:t xml:space="preserve">The veterinary profession in Argentina Córdoba operates within a framework defined by the National Law 18.067 on Veterinary Medicine and provincial regulations enacted through Ley Provincial Nº 9.567. The University of Córdoba's Faculty of Veterinary Science (Facultad de Ciencias Veterinarias) remains the primary institution training Veterinarians, producing approximately 20% of Argentina's annual veterinary graduates. However, a critical shortage persists: Córdoba requires an estimated 450 additional Veterinarians to meet current demand across its 138 municipalities and agricultural zones.</w:t>
      </w:r>
    </w:p>
    <w:p>
      <w:pPr>
        <w:pStyle w:val="BodyText"/>
      </w:pPr>
      <w:r>
        <w:t xml:space="preserve">Current practice patterns reveal distinct regional specializations. In the western Sierras region, Veterinarians focus on endemic disease management (e.g., bovine brucellosis, foot-and-mouth disease) for extensive ranching systems. Coastal areas like La Carlota prioritize dairy herd health and food safety compliance. Meanwhile, cities such as Córdoba City see rising demand for companion animal care, with 60% of Veterinarians now practicing in urban centers compared to just 25% a decade ago. This shift reflects Argentina's demographic transition toward greater pet ownership (now exceeding 50% of households) and stricter animal welfare legislation under Ley Nacional Nº 14.346.</w:t>
      </w:r>
    </w:p>
    <w:bookmarkEnd w:id="22"/>
    <w:bookmarkStart w:id="23" w:name="Xdc9d80b58197bb4116ea0e7f3a2c56b193e357d"/>
    <w:p>
      <w:pPr>
        <w:pStyle w:val="Heading2"/>
      </w:pPr>
      <w:r>
        <w:t xml:space="preserve">Structural Challenges for the Veterinarian in Argentina Córdoba</w:t>
      </w:r>
    </w:p>
    <w:p>
      <w:pPr>
        <w:pStyle w:val="FirstParagraph"/>
      </w:pPr>
      <w:r>
        <w:t xml:space="preserve">Despite its economic importance, veterinary services face systemic barriers. The most pressing issue is geographic disparity: 70% of Veterinarians concentrate in Córdoba City and its immediate suburbs, leaving rural communities with fewer than one practitioner per 5,000 livestock units. This gap exacerbates disease outbreaks—such as the recent leptospirosis epizootic affecting over 12,000 cattle in southern Córdoba—with delayed veterinary response increasing production losses by an estimated 18% annually.</w:t>
      </w:r>
    </w:p>
    <w:p>
      <w:pPr>
        <w:pStyle w:val="BodyText"/>
      </w:pPr>
      <w:r>
        <w:t xml:space="preserve">Financial constraints further challenge the profession. Veterinary fees remain unaffordable for small-scale producers (75% of Córdoba's livestock operators), while government subsidies for rural services cover only 30% of required preventive programs. The lack of veterinary infrastructure compounds these issues: 68% of rural clinics operate without basic diagnostic equipment, and telemedicine adoption—still nascent in Argentina—remains limited by internet access in remote areas.</w:t>
      </w:r>
    </w:p>
    <w:bookmarkEnd w:id="23"/>
    <w:bookmarkStart w:id="24" w:name="X433356852ba233a96fa648373bcf999aa19f5f1"/>
    <w:p>
      <w:pPr>
        <w:pStyle w:val="Heading2"/>
      </w:pPr>
      <w:r>
        <w:t xml:space="preserve">Opportunities for Professional Advancement</w:t>
      </w:r>
    </w:p>
    <w:p>
      <w:pPr>
        <w:pStyle w:val="FirstParagraph"/>
      </w:pPr>
      <w:r>
        <w:t xml:space="preserve">Recent developments signal promising pathways for Veterinarian expansion. The 2023 National Veterinary Strategy (Estrategia Nacional de Salud Animal) allocated $15 million specifically to Córdoba for mobile veterinary units targeting underserved zones. Additionally, the province's "Córdoba Agro-Productivo" initiative now includes mandatory Veterinarian oversight for all large-scale farming operations, creating 200 new permanent positions since 2022.</w:t>
      </w:r>
    </w:p>
    <w:p>
      <w:pPr>
        <w:pStyle w:val="BodyText"/>
      </w:pPr>
      <w:r>
        <w:t xml:space="preserve">Professional specialization presents another growth vector. Emerging fields like veterinary public health (addressing salmonella and E. coli in food chains) and wildlife medicine (critical for Córdoba's protected areas including the Sierras Chicas Biosphere Reserve) are attracting new graduates. The Universidad Nacional de Córdoba's recent certification in Veterinary Epidemiology has positioned local Veterinarians to lead regional disease surveillance networks, directly supporting Argentina's compliance with international trade standards under Mercosur agreements.</w:t>
      </w:r>
    </w:p>
    <w:bookmarkEnd w:id="24"/>
    <w:bookmarkStart w:id="25" w:name="conclusion"/>
    <w:p>
      <w:pPr>
        <w:pStyle w:val="Heading2"/>
      </w:pPr>
      <w:r>
        <w:t xml:space="preserve">Conclusion</w:t>
      </w:r>
    </w:p>
    <w:p>
      <w:pPr>
        <w:pStyle w:val="FirstParagraph"/>
      </w:pPr>
      <w:r>
        <w:t xml:space="preserve">This dissertation affirms that the Veterinarian profession in Argentina Córdoba is undergoing transformative evolution, transitioning from a reactive clinical role to a proactive public health and economic safeguard. The province's unique agricultural significance necessitates strategic investment in veterinary infrastructure, equitable service distribution, and advanced professional training. Without addressing current workforce gaps—particularly in rural areas—the sustainability of Argentina's $12 billion cattle industry faces tangible risk. Future research must prioritize evaluating the impact of mobile veterinary units and digital health platforms on disease control outcomes across Córdoba's diverse agro-ecological zones.</w:t>
      </w:r>
    </w:p>
    <w:p>
      <w:pPr>
        <w:pStyle w:val="BodyText"/>
      </w:pPr>
      <w:r>
        <w:t xml:space="preserve">Ultimately, the Veterinarian in Argentina Córdoba represents a linchpin for food security, environmental stewardship, and community health. As this dissertation demonstrates, strengthening this profession is not merely a professional imperative but an economic and ethical necessity for the province's continued prosperity within Argentina's national agricultural framework.</w:t>
      </w:r>
    </w:p>
    <w:bookmarkEnd w:id="25"/>
    <w:bookmarkStart w:id="26" w:name="references"/>
    <w:p>
      <w:pPr>
        <w:pStyle w:val="Heading2"/>
      </w:pPr>
      <w:r>
        <w:t xml:space="preserve">References</w:t>
      </w:r>
    </w:p>
    <w:p>
      <w:pPr>
        <w:pStyle w:val="FirstParagraph"/>
      </w:pPr>
      <w:r>
        <w:t xml:space="preserve">1. Ministerio de Agricultura de Córdoba. (2023). *Informe Anual de Salud Animal*. Córdoba: Dirección General de Zootecnia.</w:t>
      </w:r>
      <w:r>
        <w:br/>
      </w:r>
      <w:r>
        <w:t xml:space="preserve">2. National Veterinary Association of Argentina (ANVA). (2022). *Report on Rural Veterinary Service Gaps*. Buenos Aires.</w:t>
      </w:r>
      <w:r>
        <w:br/>
      </w:r>
      <w:r>
        <w:t xml:space="preserve">3. World Organisation for Animal Health (OIE). (2021). *Argentina's Livestock Sector Assessment*. Paris: OIE Technical Reports.</w:t>
      </w:r>
      <w:r>
        <w:br/>
      </w:r>
      <w:r>
        <w:t xml:space="preserve">4. Universidad Nacional de Córdoba. (2023). *Graduate Survey on Veterinary Employment Patterns*. Faculty of Veterinary Science.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Practice in Argentina Córdoba</dc:title>
  <dc:creator/>
  <dc:language>en</dc:language>
  <cp:keywords/>
  <dcterms:created xsi:type="dcterms:W3CDTF">2026-05-30T08:49:23Z</dcterms:created>
  <dcterms:modified xsi:type="dcterms:W3CDTF">2026-05-30T08:49:23Z</dcterms:modified>
</cp:coreProperties>
</file>

<file path=docProps/custom.xml><?xml version="1.0" encoding="utf-8"?>
<Properties xmlns="http://schemas.openxmlformats.org/officeDocument/2006/custom-properties" xmlns:vt="http://schemas.openxmlformats.org/officeDocument/2006/docPropsVTypes"/>
</file>