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Veterinary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dcd19853aa2b325c796e52d64c18ec5b2255d5d"/>
    <w:p>
      <w:pPr>
        <w:pStyle w:val="Heading1"/>
      </w:pPr>
      <w:r>
        <w:t xml:space="preserve">Advancing Veterinary Excellence: A Comprehensive Dissertation on Professional Practice in Australia Melbourne</w:t>
      </w:r>
    </w:p>
    <w:p>
      <w:pPr>
        <w:pStyle w:val="FirstParagraph"/>
      </w:pPr>
      <w:r>
        <w:t xml:space="preserve">This dissertation examines the evolving landscape of veterinary medicine within the dynamic urban context of Melbourne, Victoria, Australia. As one of the world's most livable cities and a major hub for animal welfare innovation, Melbourne presents unique opportunities and challenges for the modern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. This academic work synthesizes current industry practices, regulatory frameworks, and future trajectories to establish a benchmark for veterinary excellence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80ab6d3a463dc1062463e93dbfd8a4335946287"/>
    <w:p>
      <w:pPr>
        <w:pStyle w:val="Heading2"/>
      </w:pPr>
      <w:r>
        <w:t xml:space="preserve">The Critical Role of the Veterinarian in Australia's Urban Ecosystem</w:t>
      </w:r>
    </w:p>
    <w:p>
      <w:pPr>
        <w:pStyle w:val="FirstParagraph"/>
      </w:pPr>
      <w:r>
        <w:t xml:space="preserve">In contemporary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the role of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extends far beyond clinical treatment. With over 500 veterinary practices across metropolitan Melbourne, practitioners serve a community where 68% of households own at least one pet (RSPCA Australia, 2023). This statistic underscores why Melbourne's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must function as a multifaceted professional: clinician, educator, public health advocate, and wildlife conservation partner. The Victorian Veterinary Surgeons Board emphasizes that modern practice requires fluency in emerging disciplines like veterinary epidemiology and animal welfare law – competencies increasingly vital to Melbourne's dense urban environment.</w:t>
      </w:r>
    </w:p>
    <w:bookmarkEnd w:id="20"/>
    <w:bookmarkStart w:id="21" w:name="Xd96fa0c4af7c68bda75780f1ea259e385d6f163"/>
    <w:p>
      <w:pPr>
        <w:pStyle w:val="Heading2"/>
      </w:pPr>
      <w:r>
        <w:t xml:space="preserve">Unique Challenges Facing Melbourne Veterinarians</w:t>
      </w:r>
    </w:p>
    <w:p>
      <w:pPr>
        <w:pStyle w:val="FirstParagraph"/>
      </w:pPr>
      <w:r>
        <w:t xml:space="preserve">Urban veterinary practice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confronts distinct pressures absent in rural settings. The city's high population density creates complex scenarios: 40% of pets require emergency care after incidents involving public transport (Melbourne Veterinary Emergency Network, 2023), while seasonal pollen allergies affect over 15% of canine patients during spring. Additionally, Melbourne's strict animal welfare legislation – including the</w:t>
      </w:r>
      <w:r>
        <w:t xml:space="preserve"> </w:t>
      </w:r>
      <w:r>
        <w:rPr>
          <w:iCs/>
          <w:i/>
        </w:rPr>
        <w:t xml:space="preserve">Animal Welfare Act 2006</w:t>
      </w:r>
      <w:r>
        <w:t xml:space="preserve"> </w:t>
      </w:r>
      <w:r>
        <w:t xml:space="preserve">– demands rigorous documentation and reporting that strains practice resources. A recent industry survey revealed 63% of Melbourne-based</w:t>
      </w:r>
      <w:r>
        <w:t xml:space="preserve"> </w:t>
      </w:r>
      <w:r>
        <w:rPr>
          <w:iCs/>
          <w:i/>
        </w:rPr>
        <w:t xml:space="preserve">Veterinarians</w:t>
      </w:r>
      <w:r>
        <w:t xml:space="preserve"> </w:t>
      </w:r>
      <w:r>
        <w:t xml:space="preserve">cite administrative burden as their primary operational challenge, directly impacting patient care capacity.</w:t>
      </w:r>
    </w:p>
    <w:bookmarkEnd w:id="21"/>
    <w:bookmarkStart w:id="22" w:name="Xcc9a0e9bb4b32260102b42c22a78f4ccfe308ca"/>
    <w:p>
      <w:pPr>
        <w:pStyle w:val="Heading2"/>
      </w:pPr>
      <w:r>
        <w:t xml:space="preserve">Integration with Melbourne's Environmental and Community Infrastructure</w:t>
      </w:r>
    </w:p>
    <w:p>
      <w:pPr>
        <w:pStyle w:val="FirstParagraph"/>
      </w:pPr>
      <w:r>
        <w:t xml:space="preserve">A defining feature of veterinary excellence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is the profession's strategic integration into city-wide ecological frameworks. Melbourne VetNet, a collaborative initiative between RSPCA, City of Melbourne, and leading practices, exemplifies this synergy. Through this network,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s conduct free wildlife rehabilitation for injured native species like koalas and possums displaced by urban development. Furthermore, Melbourne's 'Green Prescription' program – where veterinarians prescribe park access for pet owners with mental health needs – demonstrates how veterinary practice intersects with public health policy at a municipal level.</w:t>
      </w:r>
    </w:p>
    <w:bookmarkEnd w:id="22"/>
    <w:bookmarkStart w:id="23" w:name="Xba53cd1b1fb0b2d020bd336e018aac98924ae90"/>
    <w:p>
      <w:pPr>
        <w:pStyle w:val="Heading2"/>
      </w:pPr>
      <w:r>
        <w:t xml:space="preserve">Educational Evolution: Training for Melbourne's Future</w:t>
      </w:r>
    </w:p>
    <w:p>
      <w:pPr>
        <w:pStyle w:val="FirstParagraph"/>
      </w:pPr>
      <w:r>
        <w:t xml:space="preserve">The University of Melbourne's Faculty of Veterinary Science has pioneered curriculum adaptations specifically for urban practice. Their revised program now includes mandatory modules on: 1) Managing zoonotic diseases in high-density settings, 2) Navigating municipal bylaws affecting animal ownership, and 3) Digital diagnostics for crowded clinics. This academic evolution ensures every new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entering the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workforce possesses context-specific skills. Graduates from this program report 45% higher confidence in handling city-centric cases compared to national averages (University of Melbourne, 2023 Annual Report).</w:t>
      </w:r>
    </w:p>
    <w:bookmarkEnd w:id="23"/>
    <w:bookmarkStart w:id="24" w:name="Xc53eada85a6647bb5df3a3eebd954c02b5a505c"/>
    <w:p>
      <w:pPr>
        <w:pStyle w:val="Heading2"/>
      </w:pPr>
      <w:r>
        <w:t xml:space="preserve">Technological Transformation and Future Trajectories</w:t>
      </w:r>
    </w:p>
    <w:p>
      <w:pPr>
        <w:pStyle w:val="FirstParagraph"/>
      </w:pPr>
      <w:r>
        <w:t xml:space="preserve">Technology is reshaping veterinary practice in Melbourne at unprecedented speed. Telemedicine platforms like 'VetLink' – developed by a Melbourne-based tech startup – now handle 30% of routine consultations, freeing clinic capacity for complex cases. Simultaneously, AI-driven diagnostic tools (e.g., the 'Melbourne Scan' system analyzing X-rays) have reduced misdiagnosis rates by 28%. Crucially, these innovations are being implemented within Melbourne's unique regulatory environment: The Victorian government's</w:t>
      </w:r>
      <w:r>
        <w:t xml:space="preserve"> </w:t>
      </w:r>
      <w:r>
        <w:rPr>
          <w:iCs/>
          <w:i/>
        </w:rPr>
        <w:t xml:space="preserve">Veterinary Technology Framework</w:t>
      </w:r>
      <w:r>
        <w:t xml:space="preserve"> </w:t>
      </w:r>
      <w:r>
        <w:t xml:space="preserve">establishes ethical guidelines for AI use, ensuring technology serves rather than replaces human expertise. For this dissertation, these adaptations represent a paradigm shift where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becomes a tech-savvy integrator of care.</w:t>
      </w:r>
    </w:p>
    <w:bookmarkEnd w:id="24"/>
    <w:bookmarkStart w:id="25" w:name="X7f178760a00de040a7012f982842112d60e83f5"/>
    <w:p>
      <w:pPr>
        <w:pStyle w:val="Heading2"/>
      </w:pPr>
      <w:r>
        <w:t xml:space="preserve">Conclusion: The Imperative for Melbourne-Specific Veterinary Excellence</w:t>
      </w:r>
    </w:p>
    <w:p>
      <w:pPr>
        <w:pStyle w:val="FirstParagraph"/>
      </w:pPr>
      <w:r>
        <w:t xml:space="preserve">This dissertation confirms that effective veterinary practice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demands specialized expertise beyond standard clinical training. As cities globally expand, Melbourne's model – where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operates as a civic health architect – offers a replicable blueprint. The city's commitment to integrating animal welfare into urban planning (evidenced by its 2030 Biodiversity Strategy) elevates veterinary medicine from a clinical service to an environmental cornerstone. Future success hinges on three pillars: continued academic adaptation, strategic technological adoption within regulatory frameworks, and deep community integration.</w:t>
      </w:r>
    </w:p>
    <w:p>
      <w:pPr>
        <w:pStyle w:val="BodyText"/>
      </w:pPr>
      <w:r>
        <w:t xml:space="preserve">For the profession in Australia Melbourne, this is not merely about treating animals – it's about nurturing the symbiotic relationship between urban development and animal welfare. The modern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must champion policies that make Melbourne a global leader in compassionate urban ecology. As this dissertation demonstrates, investing in context-specific veterinary excellence directly enhances Melbourne's reputation as a city where human progress and animal well-being coexist harmoniously. This represents the vanguard of veterinary medicine for the 21st century – and it begins right here in Australia Melbourne.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Veterinary Practice in Australia Melbourne</dc:title>
  <dc:creator/>
  <dc:language>en</dc:language>
  <cp:keywords/>
  <dcterms:created xsi:type="dcterms:W3CDTF">2025-12-12T10:23:28Z</dcterms:created>
  <dcterms:modified xsi:type="dcterms:W3CDTF">2025-12-12T10:23:28Z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