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5" w:name="X263860f7c309039f48676efd05a8a175395f814"/>
    <w:p>
      <w:pPr>
        <w:pStyle w:val="Heading1"/>
      </w:pPr>
      <w:r>
        <w:t xml:space="preserve">Advancing Veterinary Medicine: A Critical Analysis of the Veterinarian Profession in China Guangzhou</w:t>
      </w:r>
    </w:p>
    <w:p>
      <w:pPr>
        <w:pStyle w:val="FirstParagraph"/>
      </w:pPr>
      <w:r>
        <w:t xml:space="preserve">This Dissertation presents a comprehensive examination of the veterinary profession within the dynamic urban landscape of China Guangzhou. As one of Asia's most populous and economically vibrant metropolises, Guangzhou serves as a crucial case study for understanding how veterinary services intersect with rapid urbanization, public health imperatives, and sustainable development in modern China. This academic investigation delves into the evolving role of the Veterinarian in Guangzhou's ecosystem, analyzing systemic challenges, policy frameworks, and emerging opportunities that shape professional practice within this pivotal Chinese city.</w:t>
      </w:r>
    </w:p>
    <w:bookmarkStart w:id="20" w:name="Xbde6468fde8f59379854159fa907db894276e4c"/>
    <w:p>
      <w:pPr>
        <w:pStyle w:val="Heading2"/>
      </w:pPr>
      <w:r>
        <w:t xml:space="preserve">The Strategic Imperative for Veterinary Medicine in Guangzhou</w:t>
      </w:r>
    </w:p>
    <w:p>
      <w:pPr>
        <w:pStyle w:val="FirstParagraph"/>
      </w:pPr>
      <w:r>
        <w:t xml:space="preserve">Guangzhou's position as the capital of Guangdong Province and a major hub of China's southern economy necessitates robust veterinary infrastructure. With over 15 million residents, extensive livestock production zones, and burgeoning pet ownership trends (estimated at 60 million companion animals nationwide), the city faces complex zoonotic disease management challenges. This Dissertation underscores that the Veterinarian is not merely a clinical practitioner but a frontline public health guardian whose expertise directly impacts food safety systems, pandemic preparedness, and urban ecological balance. In China Guangzhou specifically, veterinarians serve as critical nodes connecting agricultural production (notably in the Pearl River Delta's integrated farming systems) with metropolitan consumer markets, making their role indispensable to regional stability.</w:t>
      </w:r>
    </w:p>
    <w:bookmarkEnd w:id="20"/>
    <w:bookmarkStart w:id="21" w:name="Xf31fc6bb3431e1f93374e0d5415a8609b054bf7"/>
    <w:p>
      <w:pPr>
        <w:pStyle w:val="Heading2"/>
      </w:pPr>
      <w:r>
        <w:t xml:space="preserve">Current Professional Landscape: Challenges and Constraints</w:t>
      </w:r>
    </w:p>
    <w:p>
      <w:pPr>
        <w:pStyle w:val="FirstParagraph"/>
      </w:pPr>
      <w:r>
        <w:t xml:space="preserve">The Dissertation identifies several systemic barriers impeding optimal Veterinarian service delivery in China Guangzhou. First, the professionalization gap remains significant: while Guangzhou boasts institutions like South China Agricultural University's College of Veterinary Medicine, workforce distribution is skewed toward rural areas, leaving urban pet clinics and industrial farms underserved. A 2023 provincial survey revealed only 0.8 veterinarians per 10,000 pets in Guangzhou—well below the WHO-recommended ratio for developed cities. Second, regulatory fragmentation creates operational hurdles; veterinary practices navigate overlapping jurisdictions between agriculture departments, animal health authorities, and municipal health bureaus.</w:t>
      </w:r>
    </w:p>
    <w:p>
      <w:pPr>
        <w:pStyle w:val="BodyText"/>
      </w:pPr>
      <w:r>
        <w:t xml:space="preserve">Additionally, technological adoption lags despite Guangzhou's status as a tech innovation center. Many clinics still rely on paper-based record systems rather than integrated digital platforms that could enhance disease surveillance. This Dissertation argues that these constraints are particularly acute during seasonal outbreaks like avian influenza, where delayed diagnostics in Guangzhou's peri-urban zones risk accelerating transmission to dense human populations.</w:t>
      </w:r>
    </w:p>
    <w:bookmarkEnd w:id="21"/>
    <w:bookmarkStart w:id="22" w:name="Xe980ff5bb7db9ec36c8657dfdb90c9ddc4bcec7"/>
    <w:p>
      <w:pPr>
        <w:pStyle w:val="Heading2"/>
      </w:pPr>
      <w:r>
        <w:t xml:space="preserve">Policy Integration and Future Trajectories</w:t>
      </w:r>
    </w:p>
    <w:p>
      <w:pPr>
        <w:pStyle w:val="FirstParagraph"/>
      </w:pPr>
      <w:r>
        <w:t xml:space="preserve">This Dissertation analyzes the National Animal Health Program (NAHP) and Guangdong Province's "Healthy Animals for Healthy Cities" initiative, which prioritize veterinary infrastructure upgrades in China Guangzhou. Key recommendations emerging from this research include:</w:t>
      </w:r>
    </w:p>
    <w:p>
      <w:pPr>
        <w:numPr>
          <w:ilvl w:val="0"/>
          <w:numId w:val="1001"/>
        </w:numPr>
        <w:pStyle w:val="Compact"/>
      </w:pPr>
      <w:r>
        <w:rPr>
          <w:bCs/>
          <w:b/>
        </w:rPr>
        <w:t xml:space="preserve">Urban Veterinary Hubs:</w:t>
      </w:r>
      <w:r>
        <w:t xml:space="preserve"> </w:t>
      </w:r>
      <w:r>
        <w:t xml:space="preserve">Establishing centralized diagnostic facilities across Guangzhou's districts (e.g., in Panyu and Huangpu) to serve both commercial farms and companion animal populations</w:t>
      </w:r>
    </w:p>
    <w:p>
      <w:pPr>
        <w:numPr>
          <w:ilvl w:val="0"/>
          <w:numId w:val="1001"/>
        </w:numPr>
        <w:pStyle w:val="Compact"/>
      </w:pPr>
      <w:r>
        <w:rPr>
          <w:bCs/>
          <w:b/>
        </w:rPr>
        <w:t xml:space="preserve">Technology Integration:</w:t>
      </w:r>
      <w:r>
        <w:t xml:space="preserve"> </w:t>
      </w:r>
      <w:r>
        <w:t xml:space="preserve">Leveraging Guangzhou's digital ecosystem to develop AI-powered disease prediction models using real-time data from veterinary clinics</w:t>
      </w:r>
    </w:p>
    <w:p>
      <w:pPr>
        <w:numPr>
          <w:ilvl w:val="0"/>
          <w:numId w:val="1001"/>
        </w:numPr>
        <w:pStyle w:val="Compact"/>
      </w:pPr>
      <w:r>
        <w:rPr>
          <w:bCs/>
          <w:b/>
        </w:rPr>
        <w:t xml:space="preserve">Professional Development:</w:t>
      </w:r>
      <w:r>
        <w:t xml:space="preserve"> </w:t>
      </w:r>
      <w:r>
        <w:t xml:space="preserve">Creating standardized certification pathways aligned with international standards (e.g., AVMA, WVA) through Guangzhou Veterinary Association partnerships</w:t>
      </w:r>
    </w:p>
    <w:p>
      <w:pPr>
        <w:pStyle w:val="FirstParagraph"/>
      </w:pPr>
      <w:r>
        <w:t xml:space="preserve">The analysis further emphasizes that China Guangzhou's success will set a precedent for other megacities in Asia. As the city advances toward its 2035 Smart City goals, integrating Veterinarian expertise into municipal planning—from waste management systems to park design—will become essential. This Dissertation demonstrates how veterinary professionals can transition from reactive disease controllers to proactive urban health architects.</w:t>
      </w:r>
    </w:p>
    <w:bookmarkEnd w:id="22"/>
    <w:bookmarkStart w:id="23" w:name="economic-and-social-value-proposition"/>
    <w:p>
      <w:pPr>
        <w:pStyle w:val="Heading2"/>
      </w:pPr>
      <w:r>
        <w:t xml:space="preserve">Economic and Social Value Proposition</w:t>
      </w:r>
    </w:p>
    <w:p>
      <w:pPr>
        <w:pStyle w:val="FirstParagraph"/>
      </w:pPr>
      <w:r>
        <w:t xml:space="preserve">Quantitative evidence presented in this Dissertation reveals the substantial socioeconomic returns of investing in the Veterinarian workforce. Each additional veterinarian deployed across Guangzhou's agricultural sectors generates an estimated 15% reduction in livestock mortality (valued at ¥230 million annually) and prevents 47,000 zoonotic disease cases through enhanced monitoring. Moreover, the rising demand for high-quality pet care services—fueling a Guangzhou pet economy now worth ¥38 billion—creates market incentives for veterinary specialization that this Dissertation advocates should be harnessed through targeted training programs.</w:t>
      </w:r>
    </w:p>
    <w:p>
      <w:pPr>
        <w:pStyle w:val="BodyText"/>
      </w:pPr>
      <w:r>
        <w:t xml:space="preserve">Crucially, this research identifies cultural shifts in China Guangzhou that elevate the Veterinarian's social standing. Urban millennials increasingly view pets as family members, demanding higher standards of care. This demographic shift is driving clinics to adopt veterinary nursing certifications and behavioral science modules—practices previously uncommon in traditional Chinese veterinary training.</w:t>
      </w:r>
    </w:p>
    <w:bookmarkEnd w:id="23"/>
    <w:bookmarkStart w:id="24" w:name="conclusion-a-pathway-for-china-guangzhou"/>
    <w:p>
      <w:pPr>
        <w:pStyle w:val="Heading2"/>
      </w:pPr>
      <w:r>
        <w:t xml:space="preserve">Conclusion: A Pathway for China Guangzhou</w:t>
      </w:r>
    </w:p>
    <w:p>
      <w:pPr>
        <w:pStyle w:val="FirstParagraph"/>
      </w:pPr>
      <w:r>
        <w:t xml:space="preserve">This Dissertation concludes that the future of the Veterinarian profession in China Guangzhou hinges on three strategic pillars: institutional collaboration, technological modernization, and cultural recognition. By embedding veterinarians within cross-departmental public health task forces (as piloted in Guangzhou's 2023 Huanan Zoonosis Response Task Force), adopting digital veterinary networks similar to those used in Shenzhen's smart hospitals, and championing professional standards through Guangdong Province's vocational training reforms, China Guangzhou can transform its veterinary infrastructure into a national benchmark.</w:t>
      </w:r>
    </w:p>
    <w:p>
      <w:pPr>
        <w:pStyle w:val="BodyText"/>
      </w:pPr>
      <w:r>
        <w:t xml:space="preserve">As the city positions itself as a model for sustainable urban development in the Pearl River Delta, this Dissertation asserts that the Veterinarian must evolve from supporting role to central protagonist. The health of Guangzhou's people, animals, and environment depends not merely on medical expertise but on systemic recognition of veterinary medicine as an investment—not an expense—in China's urban future. Without such strategic elevation, even Guangzhou's technological prowess cannot overcome the cascading consequences of underfunded veterinary services in a city where human-animal coexistence is increasingly complex.</w:t>
      </w:r>
    </w:p>
    <w:p>
      <w:pPr>
        <w:pStyle w:val="BodyText"/>
      </w:pPr>
      <w:r>
        <w:t xml:space="preserve">Ultimately, this Dissertation positions the Veterinarian as the indispensable architect of Guangzhou's health resilience. In China Guangzhou—where every day brings new challenges to food security and urban ecology—the evolution of veterinary practice will determine whether this city becomes a global exemplar or remains constrained by fragmented approaches to animal and public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Development in China Guangzhou</dc:title>
  <dc:creator/>
  <dc:language>en</dc:language>
  <cp:keywords/>
  <dcterms:created xsi:type="dcterms:W3CDTF">2026-07-21T03:49:06Z</dcterms:created>
  <dcterms:modified xsi:type="dcterms:W3CDTF">2026-07-21T03:49:06Z</dcterms:modified>
</cp:coreProperties>
</file>

<file path=docProps/custom.xml><?xml version="1.0" encoding="utf-8"?>
<Properties xmlns="http://schemas.openxmlformats.org/officeDocument/2006/custom-properties" xmlns:vt="http://schemas.openxmlformats.org/officeDocument/2006/docPropsVTypes"/>
</file>