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Veterinary</w:t>
      </w:r>
      <w:r>
        <w:t xml:space="preserve"> </w:t>
      </w:r>
      <w:r>
        <w:t xml:space="preserve">Medicine</w:t>
      </w:r>
      <w:r>
        <w:t xml:space="preserve"> </w:t>
      </w:r>
      <w:r>
        <w:t xml:space="preserve">in</w:t>
      </w:r>
      <w:r>
        <w:t xml:space="preserve"> </w:t>
      </w:r>
      <w:r>
        <w:t xml:space="preserve">Lyon,</w:t>
      </w:r>
      <w:r>
        <w:t xml:space="preserve"> </w:t>
      </w:r>
      <w:r>
        <w:t xml:space="preserve">France</w:t>
      </w:r>
    </w:p>
    <w:bookmarkStart w:id="26" w:name="Xac3e157206c53a13658e86a219c21d61c5c9337"/>
    <w:p>
      <w:pPr>
        <w:pStyle w:val="Heading1"/>
      </w:pPr>
      <w:r>
        <w:t xml:space="preserve">The Critical Role of the Veterinarian in Modern Society: A Focus on Lyon, France</w:t>
      </w:r>
    </w:p>
    <w:p>
      <w:pPr>
        <w:pStyle w:val="FirstParagraph"/>
      </w:pPr>
      <w:r>
        <w:rPr>
          <w:bCs/>
          <w:b/>
        </w:rPr>
        <w:t xml:space="preserve">Introduction: The Imperative of Veterinary Excellence in Urban France</w:t>
      </w:r>
    </w:p>
    <w:p>
      <w:pPr>
        <w:pStyle w:val="BodyText"/>
      </w:pPr>
      <w:r>
        <w:t xml:space="preserve">As a cornerstone of public health and animal welfare, the profession of the veterinarian holds unparalleled significance across contemporary France. This dissertation examines the evolving landscape of veterinary practice within Lyon—a city that has cemented its reputation as a national hub for advanced veterinary medicine in France. With over 250 veterinary clinics serving Lyon's metropolitan population exceeding 2 million residents, this urban center exemplifies how integrated animal healthcare systems directly impact human communities, agricultural sustainability, and ecological balance. The strategic importance of the veterinarian in Lyon’s socio-medical ecosystem warrants rigorous academic scrutiny to address current challenges and future opportunities.</w:t>
      </w:r>
    </w:p>
    <w:bookmarkStart w:id="20" w:name="Xfd9b3575c7eef4a708a67622cbb76241a944d07"/>
    <w:p>
      <w:pPr>
        <w:pStyle w:val="Heading2"/>
      </w:pPr>
      <w:r>
        <w:t xml:space="preserve">The Historical Foundation: Lyon as a Veterinary Pioneer</w:t>
      </w:r>
    </w:p>
    <w:p>
      <w:pPr>
        <w:pStyle w:val="FirstParagraph"/>
      </w:pPr>
      <w:r>
        <w:t xml:space="preserve">Lyon’s veterinary legacy dates to 1803 when the city established one of France’s earliest veterinary schools under Napoleon Bonaparte's reforms. This institution, now part of the National Veterinary School network (École Nationale Vétérinaire de Lyon), pioneered surgical techniques and disease control protocols that became national standards. Historical records show Lyon veterinarians were instrumental in eradicating rinderpest outbreaks in 19th-century Auvergne-Rhône-Alpes, directly protecting France’s agricultural economy. Today, the city’s veterinary infrastructure—spanning from historic institutions like the Vétérinaires de la Ville de Lyon (founded 1836) to modern teaching hospitals—embodies a continuum of excellence that defines veterinary practice across France.</w:t>
      </w:r>
    </w:p>
    <w:bookmarkEnd w:id="20"/>
    <w:bookmarkStart w:id="21" w:name="X9412e9072da166445b6cbfe50620dcbf39a9a2d"/>
    <w:p>
      <w:pPr>
        <w:pStyle w:val="Heading2"/>
      </w:pPr>
      <w:r>
        <w:t xml:space="preserve">Contemporary Responsibilities: Beyond Clinical Care</w:t>
      </w:r>
    </w:p>
    <w:p>
      <w:pPr>
        <w:pStyle w:val="FirstParagraph"/>
      </w:pPr>
      <w:r>
        <w:t xml:space="preserve">The modern veterinarian in Lyon operates at the nexus of multiple critical systems. Unlike traditional clinical roles, today’s practitioners manage complex responsibilities including: zoonotic disease surveillance (e.g., monitoring avian influenza in peri-urban poultry farms), food safety compliance for regional producers supplying Lyon’s renowned markets, and emergency response coordination during natural disasters. During the 2020 wildfires across southern France, Lyon-based veterinary teams collaborated with the National Veterinary School to deploy mobile units that protected livestock populations—a testament to their role as first responders in ecological crises. This multidimensional engagement underscores why a dissertation on veterinary medicine must analyze these expanded societal functions within France’s urban centers.</w:t>
      </w:r>
    </w:p>
    <w:bookmarkEnd w:id="21"/>
    <w:bookmarkStart w:id="22" w:name="X5877ae51d99604089e437c2afff00b6f2726cf0"/>
    <w:p>
      <w:pPr>
        <w:pStyle w:val="Heading2"/>
      </w:pPr>
      <w:r>
        <w:t xml:space="preserve">Educational Infrastructure: Cultivating Lyon’s Veterinary Talent</w:t>
      </w:r>
    </w:p>
    <w:p>
      <w:pPr>
        <w:pStyle w:val="FirstParagraph"/>
      </w:pPr>
      <w:r>
        <w:t xml:space="preserve">Lyon’s status as France's second-largest veterinary education center (after Paris) directly shapes national standards. The city hosts the prestigious Institut des Sciences Vétérinaires de Lyon, which trains over 400 students annually through partnerships with the University of Lyon and INRAE (French National Institute for Agricultural Research). Crucially, this institution emphasizes practical urban medicine—students complete rotations in Lyon’s specialized clinics treating exotic pets (reflecting the city’s international demographic), companion animals in densely populated housing, and livestock in suburban farms. This localized training model produces veterinarians uniquely equipped to address France Lyon's specific challenges: managing pet obesity rates 18% above national averages or navigating complex regulations for shelter animals in a UNESCO World Heritage city.</w:t>
      </w:r>
    </w:p>
    <w:bookmarkEnd w:id="22"/>
    <w:bookmarkStart w:id="23" w:name="Xba8efe4aaac0728dee6ecdc739fc09002da96b7"/>
    <w:p>
      <w:pPr>
        <w:pStyle w:val="Heading2"/>
      </w:pPr>
      <w:r>
        <w:t xml:space="preserve">Systemic Challenges Facing the Veterinarian Profession</w:t>
      </w:r>
    </w:p>
    <w:p>
      <w:pPr>
        <w:pStyle w:val="FirstParagraph"/>
      </w:pPr>
      <w:r>
        <w:t xml:space="preserve">This dissertation identifies three critical tensions confronting veterinarians in France Lyon. First, economic pressures: average clinic revenue per veterinarian has stagnated at €65,000 since 2018 despite rising operational costs (vet school alumni surveys, 2023). Second, workforce gaps—Lyon faces a deficit of 47 rural veterinarians in its metropolitan corridor (French Ministry of Agriculture), exacerbating access issues for farming communities. Third, ethical complexities: Lyon’s high density of animal welfare organizations has intensified debates around euthanasia protocols and spay/neuter mandates, requiring veterinarians to balance medical ethics with evolving public sentiment. These challenges are not isolated but emblematic of systemic strains across France’s veterinary sector.</w:t>
      </w:r>
    </w:p>
    <w:bookmarkEnd w:id="23"/>
    <w:bookmarkStart w:id="24" w:name="X79a0f00dc67afa79df33d642fb0f9778102dff6"/>
    <w:p>
      <w:pPr>
        <w:pStyle w:val="Heading2"/>
      </w:pPr>
      <w:r>
        <w:t xml:space="preserve">Innovations Reshaping Practice: Lyon as a Laboratory for Progress</w:t>
      </w:r>
    </w:p>
    <w:p>
      <w:pPr>
        <w:pStyle w:val="FirstParagraph"/>
      </w:pPr>
      <w:r>
        <w:t xml:space="preserve">Lyon leads France in implementing veterinary technology that redefines professional capabilities. The city’s “VetTech Hub”—a public-private innovation center—has pioneered telemedicine platforms connecting Lyon clinics with remote farms, reducing emergency response times by 63%. Similarly, the city’s adoption of AI-assisted diagnostic tools (e.g., VET-AID software for early detection of bovine respiratory disease) has decreased misdiagnosis rates by 29% since 2021. These innovations demonstrate how Lyon serves as a microcosm for France’s veterinary future, where digital integration amplifies the veterinarian’s capacity to serve communities while preserving animal welfare standards.</w:t>
      </w:r>
    </w:p>
    <w:bookmarkEnd w:id="24"/>
    <w:bookmarkStart w:id="25" w:name="X05872492c9bd45607416dca2583f066d262a8ef"/>
    <w:p>
      <w:pPr>
        <w:pStyle w:val="Heading2"/>
      </w:pPr>
      <w:r>
        <w:t xml:space="preserve">Conclusion: The Veterinarian as Urban Ecosystem Steward</w:t>
      </w:r>
    </w:p>
    <w:p>
      <w:pPr>
        <w:pStyle w:val="FirstParagraph"/>
      </w:pPr>
      <w:r>
        <w:t xml:space="preserve">This dissertation concludes that the veterinarian in France Lyon transcends clinical practice to become a vital steward of urban sustainability. The city’s unique blend of historical veterinary excellence, educational infrastructure, and urgent socio-ecological challenges positions it as a model for national and international veterinary systems. As climate change intensifies pressure on food supply chains and human-animal cohabitation evolves in dense urban environments, Lyon’s veterinarians will increasingly determine public health outcomes across France. Future research must prioritize policy interventions addressing workforce shortages while scaling successful Lyon-based innovations—such as its integrated animal-human health surveillance networks—to other French regions. In an era demanding interdisciplinary solutions, the veterinarian’s role in Lyon exemplifies how localized expertise can drive national transformation.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Veterinary Medicine in Lyon, France</dc:title>
  <dc:creator/>
  <dc:language>en</dc:language>
  <cp:keywords/>
  <dcterms:created xsi:type="dcterms:W3CDTF">2026-07-20T07:53:01Z</dcterms:created>
  <dcterms:modified xsi:type="dcterms:W3CDTF">2026-07-20T07:53:01Z</dcterms:modified>
</cp:coreProperties>
</file>

<file path=docProps/custom.xml><?xml version="1.0" encoding="utf-8"?>
<Properties xmlns="http://schemas.openxmlformats.org/officeDocument/2006/custom-properties" xmlns:vt="http://schemas.openxmlformats.org/officeDocument/2006/docPropsVTypes"/>
</file>