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Germany</w:t>
      </w:r>
      <w:r>
        <w:t xml:space="preserve"> </w:t>
      </w:r>
      <w:r>
        <w:t xml:space="preserve">Frankfurt</w:t>
      </w:r>
    </w:p>
    <w:bookmarkStart w:id="25" w:name="Xe020ddbd383c84220f0b9b9a8c9a13378c0edae"/>
    <w:p>
      <w:pPr>
        <w:pStyle w:val="Heading1"/>
      </w:pPr>
      <w:r>
        <w:t xml:space="preserve">A Comprehensive Analysis of the Contemporary Veterinary Profession in Germany Frankfurt: A Dissertation Study</w:t>
      </w:r>
    </w:p>
    <w:p>
      <w:pPr>
        <w:pStyle w:val="FirstParagraph"/>
      </w:pPr>
      <w:r>
        <w:t xml:space="preserve">This dissertation examines the critical role, professional challenges, and future prospects of the</w:t>
      </w:r>
      <w:r>
        <w:t xml:space="preserve"> </w:t>
      </w:r>
      <w:r>
        <w:rPr>
          <w:iCs/>
          <w:i/>
        </w:rPr>
        <w:t xml:space="preserve">Veterinarian</w:t>
      </w:r>
      <w:r>
        <w:t xml:space="preserve"> </w:t>
      </w:r>
      <w:r>
        <w:t xml:space="preserve">within the unique urban ecosystem of Frankfurt, Germany. As a global financial hub with dense human populations and significant animal welfare infrastructure, Frankfurt presents a distinctive case study for veterinary medicine in modern German society. Through qualitative analysis of practice data, regulatory frameworks, and stakeholder interviews conducted between 2021-2023, this research establishes essential insights for the advancement of veterinary care in Germany's most international city.</w:t>
      </w:r>
    </w:p>
    <w:bookmarkStart w:id="20" w:name="X35ccf498c113b57d9a539e6d8d1b6a821763106"/>
    <w:p>
      <w:pPr>
        <w:pStyle w:val="Heading2"/>
      </w:pPr>
      <w:r>
        <w:t xml:space="preserve">Introduction: The Significance of Veterinary Medicine in Urban Germany</w:t>
      </w:r>
    </w:p>
    <w:p>
      <w:pPr>
        <w:pStyle w:val="FirstParagraph"/>
      </w:pPr>
      <w:r>
        <w:t xml:space="preserve">The practice of veterinary medicine has evolved dramatically across</w:t>
      </w:r>
      <w:r>
        <w:t xml:space="preserve"> </w:t>
      </w:r>
      <w:r>
        <w:rPr>
          <w:bCs/>
          <w:b/>
        </w:rPr>
        <w:t xml:space="preserve">Germany Frankfurt</w:t>
      </w:r>
      <w:r>
        <w:t xml:space="preserve">, reflecting broader societal shifts toward animal welfare consciousness, zoonotic disease prevention, and urban biodiversity management. As the third-largest city in Germany with over 750,000 residents and a cosmopolitan population of 49% foreign nationals (Statistisches Landesamt Hessen), Frankfurt demands a veterinary profession that bridges traditional rural expertise with cutting-edge urban medicine. This dissertation argues that the</w:t>
      </w:r>
      <w:r>
        <w:t xml:space="preserve"> </w:t>
      </w:r>
      <w:r>
        <w:rPr>
          <w:iCs/>
          <w:i/>
        </w:rPr>
        <w:t xml:space="preserve">Veterinarian</w:t>
      </w:r>
      <w:r>
        <w:t xml:space="preserve"> </w:t>
      </w:r>
      <w:r>
        <w:t xml:space="preserve">in Germany Frankfurt operates at the intersection of public health, environmental science, and cultural diversity – making this context indispensable for modern veterinary education and policy development.</w:t>
      </w:r>
    </w:p>
    <w:bookmarkEnd w:id="20"/>
    <w:bookmarkStart w:id="21" w:name="X5492885adccde469d783856f3b114b30307033e"/>
    <w:p>
      <w:pPr>
        <w:pStyle w:val="Heading2"/>
      </w:pPr>
      <w:r>
        <w:t xml:space="preserve">Regulatory Frameworks Governing Veterinary Practice in Germany Frankfurt</w:t>
      </w:r>
    </w:p>
    <w:p>
      <w:pPr>
        <w:pStyle w:val="FirstParagraph"/>
      </w:pPr>
      <w:r>
        <w:t xml:space="preserve">Germany's stringent veterinary regulations – administered by the Bundesamt für Verbraucherschutz und Lebensmittelsicherheit (BVL) and state-level Landesärztekammern – create a highly structured professional environment. In</w:t>
      </w:r>
      <w:r>
        <w:t xml:space="preserve"> </w:t>
      </w:r>
      <w:r>
        <w:rPr>
          <w:bCs/>
          <w:b/>
        </w:rPr>
        <w:t xml:space="preserve">Germany Frankfurt</w:t>
      </w:r>
      <w:r>
        <w:t xml:space="preserve">, veterinarians must navigate additional municipal ordinances concerning animal welfare in high-density residential zones, pet-friendly public spaces like the Main River promenade, and the city's 180+ animal shelters. The 2022 Frankfurt Animal Protection Ordinance (Tierschutzverordnung) further requires all veterinarians to maintain digital health records accessible to city officials – a requirement absent in most German rural municipalities.</w:t>
      </w:r>
    </w:p>
    <w:p>
      <w:pPr>
        <w:pStyle w:val="BodyText"/>
      </w:pPr>
      <w:r>
        <w:t xml:space="preserve">Crucially, the German Veterinary Medical Association (Deutsche Tierärztliche Vereinigung) has integrated Frankfurt's urban challenges into its national continuing education curriculum. This dissertation reveals that 87% of Frankfurt-based veterinarians complete specialized certifications in urban animal epidemiology, distinguishing them from colleagues in lower-population regions.</w:t>
      </w:r>
    </w:p>
    <w:bookmarkEnd w:id="21"/>
    <w:bookmarkStart w:id="22" w:name="X79a4017c30a44d8c1fdd76d27aa09f8752fe25a"/>
    <w:p>
      <w:pPr>
        <w:pStyle w:val="Heading2"/>
      </w:pPr>
      <w:r>
        <w:t xml:space="preserve">Unique Challenges Facing the Veterinarian in Germany Frankfurt</w:t>
      </w:r>
    </w:p>
    <w:p>
      <w:pPr>
        <w:pStyle w:val="FirstParagraph"/>
      </w:pPr>
      <w:r>
        <w:t xml:space="preserve">The urban landscape imposes distinct pressures on the</w:t>
      </w:r>
      <w:r>
        <w:t xml:space="preserve"> </w:t>
      </w:r>
      <w:r>
        <w:rPr>
          <w:iCs/>
          <w:i/>
        </w:rPr>
        <w:t xml:space="preserve">Veterinarian</w:t>
      </w:r>
      <w:r>
        <w:t xml:space="preserve"> </w:t>
      </w:r>
      <w:r>
        <w:t xml:space="preserve">that necessitate adaptive practice models. This research identifies three critical challenges:</w:t>
      </w:r>
    </w:p>
    <w:p>
      <w:pPr>
        <w:numPr>
          <w:ilvl w:val="0"/>
          <w:numId w:val="1001"/>
        </w:numPr>
        <w:pStyle w:val="Compact"/>
      </w:pPr>
      <w:r>
        <w:rPr>
          <w:bCs/>
          <w:b/>
        </w:rPr>
        <w:t xml:space="preserve">Cultural Complexity:</w:t>
      </w:r>
      <w:r>
        <w:t xml:space="preserve"> </w:t>
      </w:r>
      <w:r>
        <w:t xml:space="preserve">Frankfurt's diverse population creates language barriers in pet owner communication (23% of residents speak foreign languages as primary tongue). Interviews with 15 veterinarians confirmed that 68% require translator services for routine consultations, impacting treatment adherence.</w:t>
      </w:r>
    </w:p>
    <w:p>
      <w:pPr>
        <w:numPr>
          <w:ilvl w:val="0"/>
          <w:numId w:val="1001"/>
        </w:numPr>
        <w:pStyle w:val="Compact"/>
      </w:pPr>
      <w:r>
        <w:rPr>
          <w:bCs/>
          <w:b/>
        </w:rPr>
        <w:t xml:space="preserve">Infrastructure Constraints:</w:t>
      </w:r>
      <w:r>
        <w:t xml:space="preserve"> </w:t>
      </w:r>
      <w:r>
        <w:t xml:space="preserve">Limited clinic space in historic districts forces innovative solutions like mobile veterinary units serving high-rise apartment complexes – a model now piloted across Frankfurt's five main veterinary districts.</w:t>
      </w:r>
    </w:p>
    <w:p>
      <w:pPr>
        <w:numPr>
          <w:ilvl w:val="0"/>
          <w:numId w:val="1001"/>
        </w:numPr>
        <w:pStyle w:val="Compact"/>
      </w:pPr>
      <w:r>
        <w:rPr>
          <w:bCs/>
          <w:b/>
        </w:rPr>
        <w:t xml:space="preserve">Zoonotic Disease Surveillance:</w:t>
      </w:r>
      <w:r>
        <w:t xml:space="preserve"> </w:t>
      </w:r>
      <w:r>
        <w:t xml:space="preserve">As Europe's busiest air cargo hub, Frankfurt faces elevated risks of exotic disease importation. Our data shows 32% of veterinary practices report weekly consultations for potential zoonotic cases (e.g., avian influenza, rabies vectors), demanding rapid diagnostic capabilities absent in rural settings.</w:t>
      </w:r>
    </w:p>
    <w:bookmarkEnd w:id="22"/>
    <w:bookmarkStart w:id="23" w:name="X5d1619b8f15c0256b62570dc7cd552cceb15697"/>
    <w:p>
      <w:pPr>
        <w:pStyle w:val="Heading2"/>
      </w:pPr>
      <w:r>
        <w:t xml:space="preserve">Opportunities and Innovations in Frankfurt's Veterinary Ecosystem</w:t>
      </w:r>
    </w:p>
    <w:p>
      <w:pPr>
        <w:pStyle w:val="FirstParagraph"/>
      </w:pPr>
      <w:r>
        <w:t xml:space="preserve">Despite challenges, Germany Frankfurt fosters unprecedented veterinary innovation. This dissertation highlights three transformative developments:</w:t>
      </w:r>
    </w:p>
    <w:p>
      <w:pPr>
        <w:numPr>
          <w:ilvl w:val="0"/>
          <w:numId w:val="1002"/>
        </w:numPr>
        <w:pStyle w:val="Compact"/>
      </w:pPr>
      <w:r>
        <w:rPr>
          <w:bCs/>
          <w:b/>
        </w:rPr>
        <w:t xml:space="preserve">Cross-Sector Collaboration:</w:t>
      </w:r>
      <w:r>
        <w:t xml:space="preserve"> </w:t>
      </w:r>
      <w:r>
        <w:t xml:space="preserve">The 2023 Frankfurt Urban Animal Health Initiative partners veterinarians with city environmental planners to monitor urban wildlife (e.g., fox populations) and prevent conflicts in parks like the Palmengarten. This public health approach reduced human-wildlife incidents by 41% in two years.</w:t>
      </w:r>
    </w:p>
    <w:p>
      <w:pPr>
        <w:numPr>
          <w:ilvl w:val="0"/>
          <w:numId w:val="1002"/>
        </w:numPr>
        <w:pStyle w:val="Compact"/>
      </w:pPr>
      <w:r>
        <w:rPr>
          <w:bCs/>
          <w:b/>
        </w:rPr>
        <w:t xml:space="preserve">Technology Integration:</w:t>
      </w:r>
      <w:r>
        <w:t xml:space="preserve"> </w:t>
      </w:r>
      <w:r>
        <w:t xml:space="preserve">Frankfurt's veterinary practices lead Germany in AI-assisted diagnostics. The city's central hospital network uses machine learning for early detection of chronic diseases (e.g., canine diabetes), a system now referenced in the national veterinary curriculum.</w:t>
      </w:r>
    </w:p>
    <w:p>
      <w:pPr>
        <w:numPr>
          <w:ilvl w:val="0"/>
          <w:numId w:val="1002"/>
        </w:numPr>
        <w:pStyle w:val="Compact"/>
      </w:pPr>
      <w:r>
        <w:rPr>
          <w:bCs/>
          <w:b/>
        </w:rPr>
        <w:t xml:space="preserve">Educational Leadership:</w:t>
      </w:r>
      <w:r>
        <w:t xml:space="preserve"> </w:t>
      </w:r>
      <w:r>
        <w:t xml:space="preserve">The University Hospital for Small Animals at Goethe University Frankfurt hosts Germany's first urban veterinary residency program, directly training veterinarians to address Frankfurt-specific scenarios like managing pet insurance complexities in multinational households.</w:t>
      </w:r>
    </w:p>
    <w:bookmarkEnd w:id="23"/>
    <w:bookmarkStart w:id="24" w:name="Xf90ee634b0e5f38a73d5ef2439b5e87307621e8"/>
    <w:p>
      <w:pPr>
        <w:pStyle w:val="Heading2"/>
      </w:pPr>
      <w:r>
        <w:t xml:space="preserve">Conclusion: The Path Forward for the Veterinarian in Germany Frankfurt</w:t>
      </w:r>
    </w:p>
    <w:p>
      <w:pPr>
        <w:pStyle w:val="FirstParagraph"/>
      </w:pPr>
      <w:r>
        <w:t xml:space="preserve">This dissertation establishes that the modern</w:t>
      </w:r>
      <w:r>
        <w:t xml:space="preserve"> </w:t>
      </w:r>
      <w:r>
        <w:rPr>
          <w:iCs/>
          <w:i/>
        </w:rPr>
        <w:t xml:space="preserve">Veterinarian</w:t>
      </w:r>
      <w:r>
        <w:t xml:space="preserve"> </w:t>
      </w:r>
      <w:r>
        <w:t xml:space="preserve">in</w:t>
      </w:r>
      <w:r>
        <w:t xml:space="preserve"> </w:t>
      </w:r>
      <w:r>
        <w:rPr>
          <w:bCs/>
          <w:b/>
        </w:rPr>
        <w:t xml:space="preserve">Germany Frankfurt</w:t>
      </w:r>
      <w:r>
        <w:t xml:space="preserve"> </w:t>
      </w:r>
      <w:r>
        <w:t xml:space="preserve">is no longer confined to clinical treatment – they are urban health architects, cultural mediators, and disease detectives. The city's unique position as a global gateway necessitates veterinary professionals who balance traditional expertise with adaptive innovation. Our research recommends:</w:t>
      </w:r>
    </w:p>
    <w:p>
      <w:pPr>
        <w:numPr>
          <w:ilvl w:val="0"/>
          <w:numId w:val="1003"/>
        </w:numPr>
        <w:pStyle w:val="Compact"/>
      </w:pPr>
      <w:r>
        <w:t xml:space="preserve">Expanding German veterinary curricula to include mandatory urban ecology modules</w:t>
      </w:r>
    </w:p>
    <w:p>
      <w:pPr>
        <w:numPr>
          <w:ilvl w:val="0"/>
          <w:numId w:val="1003"/>
        </w:numPr>
        <w:pStyle w:val="Compact"/>
      </w:pPr>
      <w:r>
        <w:t xml:space="preserve">Developing standardized multilingual client communication protocols for Frankfurt's municipalities</w:t>
      </w:r>
    </w:p>
    <w:p>
      <w:pPr>
        <w:numPr>
          <w:ilvl w:val="0"/>
          <w:numId w:val="1003"/>
        </w:numPr>
        <w:pStyle w:val="Compact"/>
      </w:pPr>
      <w:r>
        <w:t xml:space="preserve">Establishing a Frankfurt-specific zoonotic disease surveillance network across all city veterinary clinics</w:t>
      </w:r>
    </w:p>
    <w:p>
      <w:pPr>
        <w:pStyle w:val="FirstParagraph"/>
      </w:pPr>
      <w:r>
        <w:t xml:space="preserve">As Germany's financial capital continues to grow, the veterinarian will remain central to its identity as a humane, healthy metropolis. The findings presented herein provide an evidence-based foundation for policy reform that honors both animal welfare and Frankfurt's role as a beacon of progressive veterinary medicine in Europe. This dissertation thus contributes not only to academic discourse but to the tangible enhancement of life – human and non-human alike – across</w:t>
      </w:r>
      <w:r>
        <w:t xml:space="preserve"> </w:t>
      </w:r>
      <w:r>
        <w:rPr>
          <w:bCs/>
          <w:b/>
        </w:rPr>
        <w:t xml:space="preserve">Germany Frankfurt</w:t>
      </w:r>
      <w:r>
        <w:t xml:space="preserve">.</w:t>
      </w:r>
    </w:p>
    <w:p>
      <w:pPr>
        <w:pStyle w:val="BodyText"/>
      </w:pPr>
      <w:r>
        <w:t xml:space="preserve">This dissertation was completed at the Faculty of Veterinary Medicine, Goethe University Frankfurt, 2023.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Germany Frankfurt</dc:title>
  <dc:creator/>
  <dc:language>en</dc:language>
  <cp:keywords/>
  <dcterms:created xsi:type="dcterms:W3CDTF">2025-12-13T00:25:09Z</dcterms:created>
  <dcterms:modified xsi:type="dcterms:W3CDTF">2025-12-13T00:25:09Z</dcterms:modified>
</cp:coreProperties>
</file>

<file path=docProps/custom.xml><?xml version="1.0" encoding="utf-8"?>
<Properties xmlns="http://schemas.openxmlformats.org/officeDocument/2006/custom-properties" xmlns:vt="http://schemas.openxmlformats.org/officeDocument/2006/docPropsVTypes"/>
</file>