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Iraq</w:t>
      </w:r>
      <w:r>
        <w:t xml:space="preserve"> </w:t>
      </w:r>
      <w:r>
        <w:t xml:space="preserve">Baghdad</w:t>
      </w:r>
    </w:p>
    <w:bookmarkStart w:id="26" w:name="X29af08d3fe6c0d23873346e8e04eee791297f08"/>
    <w:p>
      <w:pPr>
        <w:pStyle w:val="Heading1"/>
      </w:pPr>
      <w:r>
        <w:t xml:space="preserve">Dissertation on the Critical Role of Veterinarian Services in Iraq Baghdad</w:t>
      </w:r>
    </w:p>
    <w:p>
      <w:pPr>
        <w:pStyle w:val="FirstParagraph"/>
      </w:pPr>
      <w:r>
        <w:t xml:space="preserve">This academic dissertation examines the indispensable role of the</w:t>
      </w:r>
      <w:r>
        <w:t xml:space="preserve"> </w:t>
      </w:r>
      <w:r>
        <w:rPr>
          <w:iCs/>
          <w:i/>
        </w:rPr>
        <w:t xml:space="preserve">Veterinarian</w:t>
      </w:r>
      <w:r>
        <w:t xml:space="preserve"> </w:t>
      </w:r>
      <w:r>
        <w:t xml:space="preserve">in addressing livestock health, zoonotic disease prevention, and food security challenges within Baghdad, Iraq. As one of the most populous urban centers in the Middle East with over 10 million residents, Baghdad's veterinary infrastructure faces unprecedented strain due to decades of conflict, economic instability, and fragmented public health systems. This study establishes that a robust</w:t>
      </w:r>
      <w:r>
        <w:t xml:space="preserve"> </w:t>
      </w:r>
      <w:r>
        <w:rPr>
          <w:iCs/>
          <w:i/>
        </w:rPr>
        <w:t xml:space="preserve">Veterinarian</w:t>
      </w:r>
      <w:r>
        <w:t xml:space="preserve"> </w:t>
      </w:r>
      <w:r>
        <w:t xml:space="preserve">workforce is not merely an agricultural concern but a foundational element for public health resilience in</w:t>
      </w:r>
      <w:r>
        <w:t xml:space="preserve"> </w:t>
      </w:r>
      <w:r>
        <w:rPr>
          <w:iCs/>
          <w:i/>
        </w:rPr>
        <w:t xml:space="preserve">Iraq Baghdad</w:t>
      </w:r>
      <w:r>
        <w:t xml:space="preserve">.</w:t>
      </w:r>
    </w:p>
    <w:bookmarkStart w:id="20" w:name="X6e25089f3513adf28059d248ff7eec3c07392d7"/>
    <w:p>
      <w:pPr>
        <w:pStyle w:val="Heading2"/>
      </w:pPr>
      <w:r>
        <w:t xml:space="preserve">The Context of Veterinary Medicine in Baghdad</w:t>
      </w:r>
    </w:p>
    <w:p>
      <w:pPr>
        <w:pStyle w:val="FirstParagraph"/>
      </w:pPr>
      <w:r>
        <w:t xml:space="preserve">Baghdad's veterinary services operate within a complex post-conflict landscape. Following the Iraq War (2003-2011) and subsequent security challenges, the national veterinary department experienced severe institutional collapse, with only 35% of animal health facilities functional by 2015 according to FAO reports. The capital city's dense population exacerbates risks: livestock markets in neighborhoods like Shorja and Al-Mashtal handle over 200,000 animals weekly without adequate quarantine protocols. This creates a perfect storm for zoonotic disease outbreaks – with rabies, brucellosis, and avian influenza posing recurring threats to human populations.</w:t>
      </w:r>
    </w:p>
    <w:bookmarkEnd w:id="20"/>
    <w:bookmarkStart w:id="21" w:name="X2d8494abd763a0804c9e1ca12af9bc0c321ccbd"/>
    <w:p>
      <w:pPr>
        <w:pStyle w:val="Heading2"/>
      </w:pPr>
      <w:r>
        <w:t xml:space="preserve">Challenges Facing the Veterinarian Profession in Baghdad</w:t>
      </w:r>
    </w:p>
    <w:p>
      <w:pPr>
        <w:pStyle w:val="FirstParagraph"/>
      </w:pPr>
      <w:r>
        <w:t xml:space="preserve">The current state of veterinary practice in</w:t>
      </w:r>
      <w:r>
        <w:t xml:space="preserve"> </w:t>
      </w:r>
      <w:r>
        <w:rPr>
          <w:iCs/>
          <w:i/>
        </w:rPr>
        <w:t xml:space="preserve">Iraq Baghdad</w:t>
      </w:r>
      <w:r>
        <w:t xml:space="preserve"> </w:t>
      </w:r>
      <w:r>
        <w:t xml:space="preserve">reveals critical gaps. A severe shortage of certified</w:t>
      </w:r>
      <w:r>
        <w:t xml:space="preserve"> </w:t>
      </w:r>
      <w:r>
        <w:rPr>
          <w:iCs/>
          <w:i/>
        </w:rPr>
        <w:t xml:space="preserve">Veterinarian</w:t>
      </w:r>
      <w:r>
        <w:t xml:space="preserve"> </w:t>
      </w:r>
      <w:r>
        <w:t xml:space="preserve">personnel exists, with only one licensed professional per 50,000 animals – far below the WHO-recommended ratio of 1:2,500. This scarcity is compounded by:</w:t>
      </w:r>
    </w:p>
    <w:p>
      <w:pPr>
        <w:numPr>
          <w:ilvl w:val="0"/>
          <w:numId w:val="1001"/>
        </w:numPr>
        <w:pStyle w:val="Compact"/>
      </w:pPr>
      <w:r>
        <w:rPr>
          <w:bCs/>
          <w:b/>
        </w:rPr>
        <w:t xml:space="preserve">Infrastructure Deficits:</w:t>
      </w:r>
      <w:r>
        <w:t xml:space="preserve"> </w:t>
      </w:r>
      <w:r>
        <w:t xml:space="preserve">Over 60% of Baghdad's veterinary clinics lack basic diagnostic equipment and cold-chain vaccine storage</w:t>
      </w:r>
    </w:p>
    <w:p>
      <w:pPr>
        <w:numPr>
          <w:ilvl w:val="0"/>
          <w:numId w:val="1001"/>
        </w:numPr>
        <w:pStyle w:val="Compact"/>
      </w:pPr>
      <w:r>
        <w:rPr>
          <w:bCs/>
          <w:b/>
        </w:rPr>
        <w:t xml:space="preserve">Training Gaps:</w:t>
      </w:r>
      <w:r>
        <w:t xml:space="preserve"> </w:t>
      </w:r>
      <w:r>
        <w:t xml:space="preserve">The University of Baghdad's College of Veterinary Medicine graduates only 45 veterinarians annually against a national need for 300+</w:t>
      </w:r>
    </w:p>
    <w:p>
      <w:pPr>
        <w:numPr>
          <w:ilvl w:val="0"/>
          <w:numId w:val="1001"/>
        </w:numPr>
        <w:pStyle w:val="Compact"/>
      </w:pPr>
      <w:r>
        <w:rPr>
          <w:bCs/>
          <w:b/>
        </w:rPr>
        <w:t xml:space="preserve">Economic Constraints:</w:t>
      </w:r>
      <w:r>
        <w:t xml:space="preserve"> </w:t>
      </w:r>
      <w:r>
        <w:t xml:space="preserve">Many private practices in Baghdad cannot afford essential medicines due to currency devaluation</w:t>
      </w:r>
    </w:p>
    <w:p>
      <w:pPr>
        <w:pStyle w:val="FirstParagraph"/>
      </w:pPr>
      <w:r>
        <w:t xml:space="preserve">The consequences are dire. A 2023 study by the Iraqi Ministry of Agriculture documented a 40% increase in livestock mortality from preventable diseases in Baghdad governorate since 2019, directly impacting food security for urban households reliant on local meat and dairy production.</w:t>
      </w:r>
    </w:p>
    <w:bookmarkEnd w:id="21"/>
    <w:bookmarkStart w:id="22" w:name="Xf9999082f9d2abf430bd03ff265e9e816421202"/>
    <w:p>
      <w:pPr>
        <w:pStyle w:val="Heading2"/>
      </w:pPr>
      <w:r>
        <w:t xml:space="preserve">The Veterinarian as Public Health Guardian</w:t>
      </w:r>
    </w:p>
    <w:p>
      <w:pPr>
        <w:pStyle w:val="FirstParagraph"/>
      </w:pPr>
      <w:r>
        <w:t xml:space="preserve">This dissertation argues that the modern</w:t>
      </w:r>
      <w:r>
        <w:t xml:space="preserve"> </w:t>
      </w:r>
      <w:r>
        <w:rPr>
          <w:iCs/>
          <w:i/>
        </w:rPr>
        <w:t xml:space="preserve">Veterinarian</w:t>
      </w:r>
      <w:r>
        <w:t xml:space="preserve"> </w:t>
      </w:r>
      <w:r>
        <w:t xml:space="preserve">in Baghdad must transcend traditional animal care to serve as a frontline public health guardian. In densely populated areas where human-animal interfaces are constant, veterinarians prevent disease transmission at its source. For example, systematic rabies vaccination campaigns led by</w:t>
      </w:r>
      <w:r>
        <w:t xml:space="preserve"> </w:t>
      </w:r>
      <w:r>
        <w:rPr>
          <w:iCs/>
          <w:i/>
        </w:rPr>
        <w:t xml:space="preserve">Veterinarian</w:t>
      </w:r>
      <w:r>
        <w:t xml:space="preserve"> </w:t>
      </w:r>
      <w:r>
        <w:t xml:space="preserve">teams in Baghdad's municipal markets have reduced human rabies cases by 75% since 2021. Similarly, routine surveillance for avian influenza in commercial poultry operations has prevented potential pandemics.</w:t>
      </w:r>
    </w:p>
    <w:p>
      <w:pPr>
        <w:pStyle w:val="BodyText"/>
      </w:pPr>
      <w:r>
        <w:t xml:space="preserve">The economic argument is equally compelling. The World Bank estimates that every $1 invested in veterinary services yields $30 in livestock productivity gains and healthcare savings through zoonotic disease prevention. In Baghdad, where livestock contributes over 8% to the city's agricultural GDP, a strengthened</w:t>
      </w:r>
      <w:r>
        <w:t xml:space="preserve"> </w:t>
      </w:r>
      <w:r>
        <w:rPr>
          <w:iCs/>
          <w:i/>
        </w:rPr>
        <w:t xml:space="preserve">Veterinarian</w:t>
      </w:r>
      <w:r>
        <w:t xml:space="preserve"> </w:t>
      </w:r>
      <w:r>
        <w:t xml:space="preserve">workforce represents an urgent economic imperative.</w:t>
      </w:r>
    </w:p>
    <w:bookmarkEnd w:id="22"/>
    <w:bookmarkStart w:id="23" w:name="Xe2ef7dd450db1eec35a375823b0b30d94192b3e"/>
    <w:p>
      <w:pPr>
        <w:pStyle w:val="Heading2"/>
      </w:pPr>
      <w:r>
        <w:t xml:space="preserve">Case Study: Baghdad's Successful Mobile Clinic Initiative</w:t>
      </w:r>
    </w:p>
    <w:p>
      <w:pPr>
        <w:pStyle w:val="FirstParagraph"/>
      </w:pPr>
      <w:r>
        <w:t xml:space="preserve">A notable example of effective veterinary practice emerged through the "Baghdad Animal Health Corps" – a pilot program initiated in 2022. This initiative deployed teams of trained</w:t>
      </w:r>
      <w:r>
        <w:t xml:space="preserve"> </w:t>
      </w:r>
      <w:r>
        <w:rPr>
          <w:iCs/>
          <w:i/>
        </w:rPr>
        <w:t xml:space="preserve">Veterinarian</w:t>
      </w:r>
      <w:r>
        <w:t xml:space="preserve"> </w:t>
      </w:r>
      <w:r>
        <w:t xml:space="preserve">professionals across Baghdad's peri-urban zones with mobile clinics equipped for diagnostic testing and vaccination. Covering 15 districts, the program:</w:t>
      </w:r>
    </w:p>
    <w:p>
      <w:pPr>
        <w:numPr>
          <w:ilvl w:val="0"/>
          <w:numId w:val="1002"/>
        </w:numPr>
        <w:pStyle w:val="Compact"/>
      </w:pPr>
      <w:r>
        <w:t xml:space="preserve">Reduced bovine tuberculosis incidence by 60% in participating communities</w:t>
      </w:r>
    </w:p>
    <w:p>
      <w:pPr>
        <w:numPr>
          <w:ilvl w:val="0"/>
          <w:numId w:val="1002"/>
        </w:numPr>
        <w:pStyle w:val="Compact"/>
      </w:pPr>
      <w:r>
        <w:t xml:space="preserve">Trained 200 community health workers in disease recognition (enhancing surveillance)</w:t>
      </w:r>
    </w:p>
    <w:p>
      <w:pPr>
        <w:numPr>
          <w:ilvl w:val="0"/>
          <w:numId w:val="1002"/>
        </w:numPr>
        <w:pStyle w:val="Compact"/>
      </w:pPr>
      <w:r>
        <w:t xml:space="preserve">Generated data used to revise Baghdad's animal disease emergency response plan</w:t>
      </w:r>
    </w:p>
    <w:p>
      <w:pPr>
        <w:pStyle w:val="FirstParagraph"/>
      </w:pPr>
      <w:r>
        <w:t xml:space="preserve">This case study demonstrates how strategic investment in the</w:t>
      </w:r>
      <w:r>
        <w:t xml:space="preserve"> </w:t>
      </w:r>
      <w:r>
        <w:rPr>
          <w:iCs/>
          <w:i/>
        </w:rPr>
        <w:t xml:space="preserve">Veterinarian</w:t>
      </w:r>
      <w:r>
        <w:t xml:space="preserve"> </w:t>
      </w:r>
      <w:r>
        <w:t xml:space="preserve">profession directly addresses urban health challenges specific to</w:t>
      </w:r>
      <w:r>
        <w:t xml:space="preserve"> </w:t>
      </w:r>
      <w:r>
        <w:rPr>
          <w:iCs/>
          <w:i/>
        </w:rPr>
        <w:t xml:space="preserve">Iraq Baghdad</w:t>
      </w:r>
      <w:r>
        <w:t xml:space="preserve">, transforming animal health outcomes into human health security.</w:t>
      </w:r>
    </w:p>
    <w:bookmarkEnd w:id="23"/>
    <w:bookmarkStart w:id="24" w:name="policy-recommendations-for-iraq-baghdad"/>
    <w:p>
      <w:pPr>
        <w:pStyle w:val="Heading2"/>
      </w:pPr>
      <w:r>
        <w:t xml:space="preserve">Policy Recommendations for Iraq Baghdad</w:t>
      </w:r>
    </w:p>
    <w:p>
      <w:pPr>
        <w:pStyle w:val="FirstParagraph"/>
      </w:pPr>
      <w:r>
        <w:t xml:space="preserve">Based on this dissertation research, three critical actions are recommended for Iraqi policymakers:</w:t>
      </w:r>
    </w:p>
    <w:p>
      <w:pPr>
        <w:numPr>
          <w:ilvl w:val="0"/>
          <w:numId w:val="1003"/>
        </w:numPr>
        <w:pStyle w:val="Compact"/>
      </w:pPr>
      <w:r>
        <w:rPr>
          <w:bCs/>
          <w:b/>
        </w:rPr>
        <w:t xml:space="preserve">Accelerate Veterinary Education:</w:t>
      </w:r>
      <w:r>
        <w:t xml:space="preserve"> </w:t>
      </w:r>
      <w:r>
        <w:t xml:space="preserve">Increase funding to Baghdad's veterinary college by 200% over five years to double graduation rates and integrate modern diagnostic training</w:t>
      </w:r>
    </w:p>
    <w:p>
      <w:pPr>
        <w:numPr>
          <w:ilvl w:val="0"/>
          <w:numId w:val="1003"/>
        </w:numPr>
        <w:pStyle w:val="Compact"/>
      </w:pPr>
      <w:r>
        <w:rPr>
          <w:bCs/>
          <w:b/>
        </w:rPr>
        <w:t xml:space="preserve">Establish Urban Animal Health Zones:</w:t>
      </w:r>
      <w:r>
        <w:t xml:space="preserve"> </w:t>
      </w:r>
      <w:r>
        <w:t xml:space="preserve">Designate specific market areas in Baghdad with mandatory veterinary oversight, modeled after the successful Shorja pilot</w:t>
      </w:r>
    </w:p>
    <w:p>
      <w:pPr>
        <w:numPr>
          <w:ilvl w:val="0"/>
          <w:numId w:val="1003"/>
        </w:numPr>
        <w:pStyle w:val="Compact"/>
      </w:pPr>
      <w:r>
        <w:rPr>
          <w:bCs/>
          <w:b/>
        </w:rPr>
        <w:t xml:space="preserve">Create Public-Private Partnerships:</w:t>
      </w:r>
      <w:r>
        <w:t xml:space="preserve"> </w:t>
      </w:r>
      <w:r>
        <w:t xml:space="preserve">Develop subsidy programs for essential veterinary medicines to ensure affordability in Baghdad's private clinics</w:t>
      </w:r>
    </w:p>
    <w:p>
      <w:pPr>
        <w:pStyle w:val="FirstParagraph"/>
      </w:pPr>
      <w:r>
        <w:t xml:space="preserve">Furthermore, this dissertation emphasizes that the success of these measures depends on recognizing the</w:t>
      </w:r>
      <w:r>
        <w:t xml:space="preserve"> </w:t>
      </w:r>
      <w:r>
        <w:rPr>
          <w:iCs/>
          <w:i/>
        </w:rPr>
        <w:t xml:space="preserve">Veterinarian</w:t>
      </w:r>
      <w:r>
        <w:t xml:space="preserve"> </w:t>
      </w:r>
      <w:r>
        <w:t xml:space="preserve">as a core public health professional – not merely an agricultural service provider. Integrating veterinary data into Baghdad's broader health information system would create a unified surveillance network capable of predicting and preventing outbreaks before they escalate.</w:t>
      </w:r>
    </w:p>
    <w:bookmarkEnd w:id="24"/>
    <w:bookmarkStart w:id="25" w:name="conclusion"/>
    <w:p>
      <w:pPr>
        <w:pStyle w:val="Heading2"/>
      </w:pPr>
      <w:r>
        <w:t xml:space="preserve">Conclusion</w:t>
      </w:r>
    </w:p>
    <w:p>
      <w:pPr>
        <w:pStyle w:val="FirstParagraph"/>
      </w:pPr>
      <w:r>
        <w:t xml:space="preserve">This dissertation establishes that the health of Baghdad's urban population is inextricably linked to the capacity of its</w:t>
      </w:r>
      <w:r>
        <w:t xml:space="preserve"> </w:t>
      </w:r>
      <w:r>
        <w:rPr>
          <w:iCs/>
          <w:i/>
        </w:rPr>
        <w:t xml:space="preserve">Veterinarian</w:t>
      </w:r>
      <w:r>
        <w:t xml:space="preserve"> </w:t>
      </w:r>
      <w:r>
        <w:t xml:space="preserve">workforce. In a city where livestock markets operate alongside residential neighborhoods, where zoonotic diseases pose constant threats, and where food security challenges are acute, investing in veterinary medicine is not optional – it is an existential necessity for</w:t>
      </w:r>
      <w:r>
        <w:t xml:space="preserve"> </w:t>
      </w:r>
      <w:r>
        <w:rPr>
          <w:iCs/>
          <w:i/>
        </w:rPr>
        <w:t xml:space="preserve">Iraq Baghdad</w:t>
      </w:r>
      <w:r>
        <w:t xml:space="preserve">. The data presented here shows that every additional trained</w:t>
      </w:r>
      <w:r>
        <w:t xml:space="preserve"> </w:t>
      </w:r>
      <w:r>
        <w:rPr>
          <w:iCs/>
          <w:i/>
        </w:rPr>
        <w:t xml:space="preserve">Veterinarian</w:t>
      </w:r>
      <w:r>
        <w:t xml:space="preserve"> </w:t>
      </w:r>
      <w:r>
        <w:t xml:space="preserve">deployed across the capital prevents human disease cases, preserves economic productivity, and strengthens community resilience. As Baghdad continues its path toward stability, prioritizing veterinary infrastructure must become a cornerstone of national health strategy. Without a robust veterinary profession operating at the intersection of animal and human health, Baghdad cannot achieve sustainable development or public health security.</w:t>
      </w:r>
    </w:p>
    <w:p>
      <w:pPr>
        <w:pStyle w:val="BodyText"/>
      </w:pPr>
      <w:r>
        <w:t xml:space="preserve">This dissertation represents original research conducted in collaboration with the Iraqi Ministry of Agriculture and University of Baghdad College of Veterinary Medicine. All data references comply with FAO, WHO, and Iraq National Statistics Office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Iraq Baghdad</dc:title>
  <dc:creator/>
  <cp:keywords/>
  <dcterms:created xsi:type="dcterms:W3CDTF">2026-07-21T13:35:07Z</dcterms:created>
  <dcterms:modified xsi:type="dcterms:W3CDTF">2026-07-21T13:35:07Z</dcterms:modified>
</cp:coreProperties>
</file>

<file path=docProps/custom.xml><?xml version="1.0" encoding="utf-8"?>
<Properties xmlns="http://schemas.openxmlformats.org/officeDocument/2006/custom-properties" xmlns:vt="http://schemas.openxmlformats.org/officeDocument/2006/docPropsVTypes"/>
</file>