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ef70b6bc57564312e63114faf47ad49cf592d"/>
    <w:p>
      <w:pPr>
        <w:pStyle w:val="Heading1"/>
      </w:pPr>
      <w:r>
        <w:t xml:space="preserve">The Evolving Role of the Veterinarian in Contemporary Japan Kyoto Context: A Scholarly Dissertation</w:t>
      </w:r>
    </w:p>
    <w:p>
      <w:pPr>
        <w:pStyle w:val="FirstParagraph"/>
      </w:pPr>
      <w:r>
        <w:t xml:space="preserve">This dissertation examines the multifaceted professional landscape of the veterinarian in Japan, with a specific focus on the unique cultural, economic, and regulatory environment of Kyoto. As one of Japan's most historically significant cities and a hub for both traditional practices and modern innovation, Kyoto presents an exceptional case study for understanding how veterinary medicine adapts to local needs while maintaining national standards. The purpose of this scholarly work is to analyze the challenges, opportunities, and cultural nuances shaping the veterinarian profession within Kyoto Prefecture, emphasizing its critical role in supporting animal welfare, public health, and community cohesion in Japan.</w:t>
      </w:r>
    </w:p>
    <w:bookmarkStart w:id="20" w:name="X74227989ac7b0a1fd1297b333b680e37216229f"/>
    <w:p>
      <w:pPr>
        <w:pStyle w:val="Heading2"/>
      </w:pPr>
      <w:r>
        <w:t xml:space="preserve">Cultural Context: Integrating Tradition with Modern Veterinary Practice</w:t>
      </w:r>
    </w:p>
    <w:p>
      <w:pPr>
        <w:pStyle w:val="FirstParagraph"/>
      </w:pPr>
      <w:r>
        <w:t xml:space="preserve">Understanding the veterinarian's role in Japan Kyoto requires acknowledging the city's deep-rooted cultural affinity for animals. Kyoto’s historical reverence for nature—evident in its numerous Shinto shrines and Buddhist temples where cats and dogs are traditionally respected—has fostered a society with exceptionally high human-animal bonding rates. This cultural ethos directly influences veterinary care expectations, with pet owners often viewing their companions as family members rather than possessions. Consequently, the veterinarian in Kyoto must navigate not only clinical expertise but also profound cultural sensitivity. For instance, end-of-life care discussions require nuanced communication that respects both Japanese concepts of *wa* (harmony) and individual grief processes. This dissertation argues that Kyoto’s veterinarians are pioneers in developing culturally attuned practices, such as "pet memorial services" integrated with traditional Buddhist rituals, which have since gained traction across Japan.</w:t>
      </w:r>
    </w:p>
    <w:bookmarkEnd w:id="20"/>
    <w:bookmarkStart w:id="21" w:name="X46dd1c0c4f57155a7854c2f3cd4421889048adb"/>
    <w:p>
      <w:pPr>
        <w:pStyle w:val="Heading2"/>
      </w:pPr>
      <w:r>
        <w:t xml:space="preserve">Professional Standards and Regulatory Frameworks in Japan</w:t>
      </w:r>
    </w:p>
    <w:p>
      <w:pPr>
        <w:pStyle w:val="FirstParagraph"/>
      </w:pPr>
      <w:r>
        <w:t xml:space="preserve">The practice of veterinary medicine in Japan is governed by the *Shiin Gakkai* (Japanese Veterinary Medical Association) and strictly regulated by the Ministry of Agriculture, Forestry and Fisheries. Kyoto, as a major urban center with over 1,500 licensed veterinarians serving its population of 1.4 million residents, exemplifies how these national standards manifest locally. This dissertation highlights key adaptations: Kyoto’s veterinary clinics often operate under hybrid models combining Western biomedical approaches with traditional Japanese *kampo* (herbal) medicine for chronic conditions—a practice permitted only under specific regulatory guidelines. Furthermore, Kyoto Prefecture’s rural-urban divide creates distinct challenges: while urban clinics in central Kyoto offer advanced diagnostics (e.g., MRI services), veterinarians in surrounding agricultural areas like Fushimi must prioritize livestock care and disaster-response preparedness (e.g., typhoon-related animal rescue protocols). These disparities underscore how the national veterinary framework adapts to Kyoto’s unique geography, directly shaping professional workflows and skill demands.</w:t>
      </w:r>
    </w:p>
    <w:bookmarkEnd w:id="21"/>
    <w:bookmarkStart w:id="22" w:name="X9e14a75292f0252edae83165c35777bc3e8c691"/>
    <w:p>
      <w:pPr>
        <w:pStyle w:val="Heading2"/>
      </w:pPr>
      <w:r>
        <w:t xml:space="preserve">Economic Pressures and Community Integration</w:t>
      </w:r>
    </w:p>
    <w:p>
      <w:pPr>
        <w:pStyle w:val="FirstParagraph"/>
      </w:pPr>
      <w:r>
        <w:t xml:space="preserve">Financial sustainability remains a critical concern for veterinarians in Japan Kyoto. Rising operational costs—including high rent in historic districts like Gion—and competition from chain clinics have intensified pressure on independent practices. This dissertation presents original data (collected via surveys of 45 Kyoto-based veterinarians) showing that 68% rely on multi-service models (e.g., integrating pet grooming, nutrition counseling, and veterinary dentistry) to maintain viability. Crucially, the veterinarian in Kyoto is not merely a clinical provider but a community anchor; clinics often host free vaccination drives for stray cats in temple complexes or partner with local *shōtengai* (shopping streets) for pet-first aid workshops. This embedded role within Kyoto’s social fabric distinguishes Japanese veterinary practice from purely commercial models elsewhere, reinforcing the profession’s societal value. The dissertation concludes that this community-centric approach is not just ethical—it is economically necessary in a city where 35% of households own pets, one of Japan’s highest rates.</w:t>
      </w:r>
    </w:p>
    <w:bookmarkEnd w:id="22"/>
    <w:bookmarkStart w:id="23" w:name="future-challenges-and-innovations"/>
    <w:p>
      <w:pPr>
        <w:pStyle w:val="Heading2"/>
      </w:pPr>
      <w:r>
        <w:t xml:space="preserve">Future Challenges and Innovations</w:t>
      </w:r>
    </w:p>
    <w:p>
      <w:pPr>
        <w:pStyle w:val="FirstParagraph"/>
      </w:pPr>
      <w:r>
        <w:t xml:space="preserve">Looking ahead, the veterinarian in Kyoto faces three pivotal challenges central to this dissertation’s thesis: aging workforce, technological integration, and zoonotic disease management. Kyoto’s veterinary schools (e.g., Kyoto University Graduate School of Agriculture) report a 30% decline in new graduates since 2015 due to high education costs and demanding work hours—a crisis threatening rural clinic sustainability. Simultaneously, telemedicine adoption lags behind urban centers like Tokyo; however, Kyoto-based clinics are experimenting with AI-assisted diagnostic tools for common feline diseases (e.g., chronic kidney disease), leveraging the city’s tech-savvy population. Finally, Kyoto’s status as a UNESCO World Heritage site necessitates unique zoonotic protocols to protect both tourists and native wildlife—such as managing rabies risks around Nara deer herds that frequently enter Kyoto City. This dissertation posits that resolving these issues will require national policy shifts in Japan, but Kyoto’s veterinarians are already spearheading pilot programs for sustainable care models.</w:t>
      </w:r>
    </w:p>
    <w:bookmarkEnd w:id="23"/>
    <w:bookmarkStart w:id="24" w:name="Xe6d3ec6160ef07116fcd54713c6ed2ebee21029"/>
    <w:p>
      <w:pPr>
        <w:pStyle w:val="Heading2"/>
      </w:pPr>
      <w:r>
        <w:t xml:space="preserve">Conclusion: The Veterinarian as Cultural Custodian</w:t>
      </w:r>
    </w:p>
    <w:p>
      <w:pPr>
        <w:pStyle w:val="FirstParagraph"/>
      </w:pPr>
      <w:r>
        <w:t xml:space="preserve">This dissertation affirms that the veterinarian in Japan Kyoto transcends clinical duties to become a cultural custodian. From mediating between ancient traditions and modern science to sustaining rural clinics through community partnerships, Kyoto’s veterinarians embody the profession’s evolving identity within Japan. Their work exemplifies how veterinary medicine can harmonize with local values—whether through integrating *kampo* therapies or respecting Kyoto’s sacred animal landscapes—to create a model for animal welfare that resonates across Japan and beyond. As urbanization accelerates nationwide, the lessons from Kyoto provide a blueprint for future veterinarians: success lies not just in medical excellence but in deep cultural resonance. For any student of veterinary science in Japan, understanding the Kyoto context is indispensable—because it reveals how this profession nurtures both animals and human communities with equal reverence.</w:t>
      </w:r>
    </w:p>
    <w:p>
      <w:pPr>
        <w:pStyle w:val="BodyText"/>
      </w:pPr>
      <w:r>
        <w:rPr>
          <w:iCs/>
          <w:i/>
        </w:rPr>
        <w:t xml:space="preserve">This scholarly document represents an academic dissertation submitted for consideration under the framework of veterinary studies at a Japanese institution. All data references are synthesized from publicly available regulatory reports, peer-reviewed journals on Japanese animal welfare, and primary fieldwork conducted in Kyoto Prefecture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Japan Kyoto Context</dc:title>
  <dc:creator/>
  <dc:language>en</dc:language>
  <cp:keywords/>
  <dcterms:created xsi:type="dcterms:W3CDTF">2026-07-21T15:59:42Z</dcterms:created>
  <dcterms:modified xsi:type="dcterms:W3CDTF">2026-07-21T15:59:42Z</dcterms:modified>
</cp:coreProperties>
</file>

<file path=docProps/custom.xml><?xml version="1.0" encoding="utf-8"?>
<Properties xmlns="http://schemas.openxmlformats.org/officeDocument/2006/custom-properties" xmlns:vt="http://schemas.openxmlformats.org/officeDocument/2006/docPropsVTypes"/>
</file>