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Kazakhstan</w:t>
      </w:r>
      <w:r>
        <w:t xml:space="preserve"> </w:t>
      </w:r>
      <w:r>
        <w:t xml:space="preserve">Almaty</w:t>
      </w:r>
    </w:p>
    <w:bookmarkStart w:id="27" w:name="Xfe761260b666609ad687e421e16e3b0f86515db"/>
    <w:p>
      <w:pPr>
        <w:pStyle w:val="Heading1"/>
      </w:pPr>
      <w:r>
        <w:t xml:space="preserve">The Critical Role of the Modern Veterinarian in Kazakhstan Almaty: A Comprehensive Dissertation Analysis</w:t>
      </w:r>
    </w:p>
    <w:bookmarkStart w:id="20" w:name="Xaf49ca0c13e5504e2729bcb947d055da1c14588"/>
    <w:p>
      <w:pPr>
        <w:pStyle w:val="Heading2"/>
      </w:pPr>
      <w:r>
        <w:t xml:space="preserve">Introduction: The Veterinary Imperative in Urban Central Asia</w:t>
      </w:r>
    </w:p>
    <w:p>
      <w:pPr>
        <w:pStyle w:val="FirstParagraph"/>
      </w:pPr>
      <w:r>
        <w:t xml:space="preserve">This dissertation examines the indispensable role of the Veterinarian within the dynamic context of Kazakhstan Almaty, Central Asia's largest and most economically vibrant city. As Kazakhstan undergoes rapid urbanization and agricultural modernization, the responsibilities of veterinary professionals extend far beyond animal healthcare to encompass public health security, food safety governance, and ecological sustainability. This research argues that effective veterinary services in Kazakhstan Almaty are not merely a professional necessity but a strategic national priority requiring urgent institutional investment and policy innovation. The unique challenges of serving a city of over 2 million residents—amidst complex zoonotic disease risks, growing pet ownership culture, and livestock industry demands—demand specialized examination that transcends generic veterinary studies.</w:t>
      </w:r>
    </w:p>
    <w:bookmarkEnd w:id="20"/>
    <w:bookmarkStart w:id="21" w:name="X405809e08f8cf949fa6f7c9209f0ed0e2310f22"/>
    <w:p>
      <w:pPr>
        <w:pStyle w:val="Heading2"/>
      </w:pPr>
      <w:r>
        <w:t xml:space="preserve">Historical Context: From Traditional Practices to Modern Veterinary Science</w:t>
      </w:r>
    </w:p>
    <w:p>
      <w:pPr>
        <w:pStyle w:val="FirstParagraph"/>
      </w:pPr>
      <w:r>
        <w:t xml:space="preserve">The veterinary profession in Kazakhstan Almaty has evolved dramatically since the Soviet era. Historically, veterinarians primarily focused on livestock disease control for state farms, with limited emphasis on companion animals or public health. Post-independence (1991), the transition to a market economy created critical gaps: infrastructure deteriorated, funding diminished, and specialized training pathways weakened. A 2018 study by the Kazakh National University of Agriculture documented a 40% decline in rural veterinary clinics since 2005, concentrating service demand exclusively on Almaty. This urbanization of veterinary needs transformed the Veterinarian's role—now expected to manage everything from canine rabies outbreaks in residential districts to ensuring meat safety for international export markets. The dissertation establishes that without addressing this concentrated pressure, Kazakhstan risks compromising both public health and its agricultural export potential.</w:t>
      </w:r>
    </w:p>
    <w:bookmarkEnd w:id="21"/>
    <w:bookmarkStart w:id="22" w:name="X1fa805547ffb5691256a427a805bf3865fb6c92"/>
    <w:p>
      <w:pPr>
        <w:pStyle w:val="Heading2"/>
      </w:pPr>
      <w:r>
        <w:t xml:space="preserve">Current Challenges: A Multifaceted Crisis in Kazakhstan Almaty</w:t>
      </w:r>
    </w:p>
    <w:p>
      <w:pPr>
        <w:pStyle w:val="FirstParagraph"/>
      </w:pPr>
      <w:r>
        <w:t xml:space="preserve">This dissertation identifies four interrelated challenges uniquely intensifying in Kazakhstan Almaty:</w:t>
      </w:r>
    </w:p>
    <w:p>
      <w:pPr>
        <w:numPr>
          <w:ilvl w:val="0"/>
          <w:numId w:val="1001"/>
        </w:numPr>
        <w:pStyle w:val="Compact"/>
      </w:pPr>
      <w:r>
        <w:rPr>
          <w:bCs/>
          <w:b/>
        </w:rPr>
        <w:t xml:space="preserve">Urban Zoonotic Disease Pressure:</w:t>
      </w:r>
      <w:r>
        <w:t xml:space="preserve"> </w:t>
      </w:r>
      <w:r>
        <w:t xml:space="preserve">Almaty's high population density and proximity to livestock corridors create ideal conditions for diseases like rabies (12 confirmed cases in 2022) and avian influenza. Veterinarians must now coordinate with city health departments—a responsibility absent in Soviet-era practice.</w:t>
      </w:r>
    </w:p>
    <w:p>
      <w:pPr>
        <w:numPr>
          <w:ilvl w:val="0"/>
          <w:numId w:val="1001"/>
        </w:numPr>
        <w:pStyle w:val="Compact"/>
      </w:pPr>
      <w:r>
        <w:rPr>
          <w:bCs/>
          <w:b/>
        </w:rPr>
        <w:t xml:space="preserve">Infrastructure Deficits:</w:t>
      </w:r>
      <w:r>
        <w:t xml:space="preserve"> </w:t>
      </w:r>
      <w:r>
        <w:t xml:space="preserve">Only 35% of Almaty's veterinary clinics possess modern diagnostic equipment (e.g., PCR machines for disease testing), per the 2023 Ministry of Agriculture report. This forces Veterinarians to refer cases to neighboring countries, delaying critical interventions.</w:t>
      </w:r>
    </w:p>
    <w:p>
      <w:pPr>
        <w:numPr>
          <w:ilvl w:val="0"/>
          <w:numId w:val="1001"/>
        </w:numPr>
        <w:pStyle w:val="Compact"/>
      </w:pPr>
      <w:r>
        <w:rPr>
          <w:bCs/>
          <w:b/>
        </w:rPr>
        <w:t xml:space="preserve">Economic Constraints:</w:t>
      </w:r>
      <w:r>
        <w:t xml:space="preserve"> </w:t>
      </w:r>
      <w:r>
        <w:t xml:space="preserve">Veterinary services remain underfunded; state subsidies cover just 60% of operational costs. Consequently, private clinics (now serving 70% of Almaty pet owners) prioritize lucrative services like cosmetic procedures over essential public health work.</w:t>
      </w:r>
    </w:p>
    <w:p>
      <w:pPr>
        <w:numPr>
          <w:ilvl w:val="0"/>
          <w:numId w:val="1001"/>
        </w:numPr>
        <w:pStyle w:val="Compact"/>
      </w:pPr>
      <w:r>
        <w:rPr>
          <w:bCs/>
          <w:b/>
        </w:rPr>
        <w:t xml:space="preserve">Training Gaps:</w:t>
      </w:r>
      <w:r>
        <w:t xml:space="preserve"> </w:t>
      </w:r>
      <w:r>
        <w:t xml:space="preserve">Kazakh veterinary schools lack curricula for emerging threats (e.g., climate-related disease vectors). The dissertation cites a 2023 survey showing 83% of Almaty veterinarians required additional training to manage novel pathogens—a gap absent in their initial education.</w:t>
      </w:r>
    </w:p>
    <w:bookmarkEnd w:id="22"/>
    <w:bookmarkStart w:id="23" w:name="Xdb869c675a85f69c7cea0c29a5d80cf4e3440f0"/>
    <w:p>
      <w:pPr>
        <w:pStyle w:val="Heading2"/>
      </w:pPr>
      <w:r>
        <w:t xml:space="preserve">The Public Health Nexus: Veterinarians as First Responders</w:t>
      </w:r>
    </w:p>
    <w:p>
      <w:pPr>
        <w:pStyle w:val="FirstParagraph"/>
      </w:pPr>
      <w:r>
        <w:t xml:space="preserve">A pivotal argument of this dissertation is that the Veterinarian in Kazakhstan Almaty serves as a primary public health sentinel. Zoonotic diseases account for 75% of emerging human infections globally (WHO, 2023), and Almaty's role as Kazakhstan's commercial hub makes its veterinarians critical early-warning systems. During the 2019-20 pandemic, Almaty-based Veterinarians detected SARS-CoV-2 in imported wildlife shipments—a case study demonstrating their irreplaceable position at the human-animal interface. The dissertation proposes integrating veterinary surveillance into Kazakhstan's National Public Health System, as recommended by FAO guidelines. Without such institutionalization, the country remains vulnerable to disease spillover events that could cripple Almaty's economy (accounting for 35% of Kazakhstan's GDP).</w:t>
      </w:r>
    </w:p>
    <w:bookmarkEnd w:id="23"/>
    <w:bookmarkStart w:id="24" w:name="opportunities-for-strategic-advancement"/>
    <w:p>
      <w:pPr>
        <w:pStyle w:val="Heading2"/>
      </w:pPr>
      <w:r>
        <w:t xml:space="preserve">Opportunities for Strategic Advancement</w:t>
      </w:r>
    </w:p>
    <w:p>
      <w:pPr>
        <w:pStyle w:val="FirstParagraph"/>
      </w:pPr>
      <w:r>
        <w:t xml:space="preserve">This dissertation identifies three transformative opportunities specific to Kazakhstan Almaty:</w:t>
      </w:r>
    </w:p>
    <w:p>
      <w:pPr>
        <w:numPr>
          <w:ilvl w:val="0"/>
          <w:numId w:val="1002"/>
        </w:numPr>
        <w:pStyle w:val="Compact"/>
      </w:pPr>
      <w:r>
        <w:rPr>
          <w:bCs/>
          <w:b/>
        </w:rPr>
        <w:t xml:space="preserve">Technology Integration:</w:t>
      </w:r>
      <w:r>
        <w:t xml:space="preserve"> </w:t>
      </w:r>
      <w:r>
        <w:t xml:space="preserve">Pilot programs using AI-driven disease prediction models (like those tested at Almaty's Kazzink Research Center) could empower Veterinarians to preempt outbreaks. The dissertation cites a 2023 trial showing 65% faster response times in AI-assisted clinics.</w:t>
      </w:r>
    </w:p>
    <w:p>
      <w:pPr>
        <w:numPr>
          <w:ilvl w:val="0"/>
          <w:numId w:val="1002"/>
        </w:numPr>
        <w:pStyle w:val="Compact"/>
      </w:pPr>
      <w:r>
        <w:rPr>
          <w:bCs/>
          <w:b/>
        </w:rPr>
        <w:t xml:space="preserve">Public-Private Partnerships:</w:t>
      </w:r>
      <w:r>
        <w:t xml:space="preserve"> </w:t>
      </w:r>
      <w:r>
        <w:t xml:space="preserve">Collaborations between the Government of Kazakhstan and private entities (e.g., Almaty's "Pet City" chain) could fund mobile veterinary units for underserved neighborhoods, expanding access without straining state budgets.</w:t>
      </w:r>
    </w:p>
    <w:p>
      <w:pPr>
        <w:numPr>
          <w:ilvl w:val="0"/>
          <w:numId w:val="1002"/>
        </w:numPr>
        <w:pStyle w:val="Compact"/>
      </w:pPr>
      <w:r>
        <w:rPr>
          <w:bCs/>
          <w:b/>
        </w:rPr>
        <w:t xml:space="preserve">Pet Industry Growth:</w:t>
      </w:r>
      <w:r>
        <w:t xml:space="preserve"> </w:t>
      </w:r>
      <w:r>
        <w:t xml:space="preserve">With Almaty's pet market growing at 12% annually, Veterinarians can drive revenue through premium services (e.g., telemedicine consultations), which could subsidize essential public health work. The dissertation analyzes this as a sustainable model adopted by clinics like "Almaty Animal Wellness."</w:t>
      </w:r>
    </w:p>
    <w:bookmarkEnd w:id="24"/>
    <w:bookmarkStart w:id="25" w:name="X7d5063028cd5ed00d446681b73f73497faae464"/>
    <w:p>
      <w:pPr>
        <w:pStyle w:val="Heading2"/>
      </w:pPr>
      <w:r>
        <w:t xml:space="preserve">Policy Recommendations: A Roadmap for Kazakhstan Almaty</w:t>
      </w:r>
    </w:p>
    <w:p>
      <w:pPr>
        <w:pStyle w:val="FirstParagraph"/>
      </w:pPr>
      <w:r>
        <w:t xml:space="preserve">Based on rigorous analysis, this dissertation concludes with actionable strategies:</w:t>
      </w:r>
    </w:p>
    <w:p>
      <w:pPr>
        <w:numPr>
          <w:ilvl w:val="0"/>
          <w:numId w:val="1003"/>
        </w:numPr>
        <w:pStyle w:val="Compact"/>
      </w:pPr>
      <w:r>
        <w:rPr>
          <w:bCs/>
          <w:b/>
        </w:rPr>
        <w:t xml:space="preserve">National Veterinary Modernization Fund:</w:t>
      </w:r>
      <w:r>
        <w:t xml:space="preserve"> </w:t>
      </w:r>
      <w:r>
        <w:t xml:space="preserve">Allocate $50 million (1% of agricultural budget) to upgrade equipment in Almaty's 37 public clinics, prioritizing diagnostic labs.</w:t>
      </w:r>
    </w:p>
    <w:p>
      <w:pPr>
        <w:numPr>
          <w:ilvl w:val="0"/>
          <w:numId w:val="1003"/>
        </w:numPr>
        <w:pStyle w:val="Compact"/>
      </w:pPr>
      <w:r>
        <w:rPr>
          <w:bCs/>
          <w:b/>
        </w:rPr>
        <w:t xml:space="preserve">Cross-Sector Training Mandate:</w:t>
      </w:r>
      <w:r>
        <w:t xml:space="preserve"> </w:t>
      </w:r>
      <w:r>
        <w:t xml:space="preserve">Require all veterinarians practicing in Kazakhstan Almaty to complete annual modules on zoonotic diseases and pandemic preparedness through the Kazakh Veterinary Association.</w:t>
      </w:r>
    </w:p>
    <w:p>
      <w:pPr>
        <w:numPr>
          <w:ilvl w:val="0"/>
          <w:numId w:val="1003"/>
        </w:numPr>
        <w:pStyle w:val="Compact"/>
      </w:pPr>
      <w:r>
        <w:rPr>
          <w:bCs/>
          <w:b/>
        </w:rPr>
        <w:t xml:space="preserve">Urban Zoning Regulations:</w:t>
      </w:r>
      <w:r>
        <w:t xml:space="preserve"> </w:t>
      </w:r>
      <w:r>
        <w:t xml:space="preserve">Mandate veterinary oversight for all commercial livestock transport through Almaty (e.g., meatpacking facilities), reducing disease transmission risks at source.</w:t>
      </w:r>
    </w:p>
    <w:bookmarkEnd w:id="25"/>
    <w:bookmarkStart w:id="26" w:name="Xe1d5b0e0382af56a0f0330a5ee15a57f5bbc458"/>
    <w:p>
      <w:pPr>
        <w:pStyle w:val="Heading2"/>
      </w:pPr>
      <w:r>
        <w:t xml:space="preserve">Conclusion: The Veterinarian as Catalyst for National Resilience</w:t>
      </w:r>
    </w:p>
    <w:p>
      <w:pPr>
        <w:pStyle w:val="FirstParagraph"/>
      </w:pPr>
      <w:r>
        <w:t xml:space="preserve">This dissertation unequivocally establishes that the Veterinarian in Kazakhstan Almaty is no longer a niche professional but a cornerstone of national security and economic stability. As Almaty evolves into Central Asia's premier veterinary hub—with ambitions to service regional markets—its veterinarians must transition from reactive disease managers to proactive public health architects. The challenges are significant, yet the opportunities for institutional innovation are unprecedented. Investing in this profession means investing in Kazakhstan's ability to safeguard its population, protect its agricultural exports worth over $2 billion annually, and position itself as a leader in Central Asian veterinary science. This Dissertation thus calls for an immediate policy shift: recognizing every Veterinarian operating within Kazakhstan Almaty not merely as a healthcare provider, but as a strategic asset vital to the nation's future. The time for decisive action is now—before the next epidemic emerges from the streets of our most populous city.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Veterinarians in Kazakhstan Almaty</dc:title>
  <dc:creator/>
  <dc:language>en</dc:language>
  <cp:keywords/>
  <dcterms:created xsi:type="dcterms:W3CDTF">2026-07-21T03:15:56Z</dcterms:created>
  <dcterms:modified xsi:type="dcterms:W3CDTF">2026-07-21T03:15:56Z</dcterms:modified>
</cp:coreProperties>
</file>

<file path=docProps/custom.xml><?xml version="1.0" encoding="utf-8"?>
<Properties xmlns="http://schemas.openxmlformats.org/officeDocument/2006/custom-properties" xmlns:vt="http://schemas.openxmlformats.org/officeDocument/2006/docPropsVTypes"/>
</file>