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Profession</w:t>
      </w:r>
      <w:r>
        <w:t xml:space="preserve"> </w:t>
      </w:r>
      <w:r>
        <w:t xml:space="preserve">in</w:t>
      </w:r>
      <w:r>
        <w:t xml:space="preserve"> </w:t>
      </w:r>
      <w:r>
        <w:t xml:space="preserve">Kuwait</w:t>
      </w:r>
      <w:r>
        <w:t xml:space="preserve"> </w:t>
      </w:r>
      <w:r>
        <w:t xml:space="preserve">City</w:t>
      </w:r>
    </w:p>
    <w:bookmarkStart w:id="25" w:name="X1144654f4c0d28d401c184d16b64bc244a016c1"/>
    <w:p>
      <w:pPr>
        <w:pStyle w:val="Heading1"/>
      </w:pPr>
      <w:r>
        <w:t xml:space="preserve">The Critical Role of the Veterinarian in Kuwait City, Kuwait: A Comprehensive Dissertation Analysis</w:t>
      </w:r>
    </w:p>
    <w:p>
      <w:pPr>
        <w:pStyle w:val="FirstParagraph"/>
      </w:pPr>
      <w:r>
        <w:t xml:space="preserve">This dissertation examines the evolving landscape of veterinary medicine within Kuwait City, Kuwait—a rapidly urbanizing metropolis where the Veterinarian profession has become indispensable to public health, economic stability, and cultural well-being. As one of the Gulf region's most dynamic urban centers, Kuwait City presents unique opportunities and challenges for veterinary practitioners that demand systematic analysis. This study investigates current practices, emerging trends, and systemic gaps requiring urgent attention to fortify animal healthcare infrastructure in this pivotal Middle Eastern capital.</w:t>
      </w:r>
    </w:p>
    <w:bookmarkStart w:id="20" w:name="X200099137f95f35d21916658bcfa15ba868f584"/>
    <w:p>
      <w:pPr>
        <w:pStyle w:val="Heading2"/>
      </w:pPr>
      <w:r>
        <w:t xml:space="preserve">The Growing Imperative for Veterinary Services in Kuwait City</w:t>
      </w:r>
    </w:p>
    <w:p>
      <w:pPr>
        <w:pStyle w:val="FirstParagraph"/>
      </w:pPr>
      <w:r>
        <w:t xml:space="preserve">Kuwait City has witnessed a 45% surge in pet ownership since 2015, driven by rising disposable incomes and shifting societal values toward companion animals. This demographic shift places unprecedented pressure on the Veterinarian workforce to deliver comprehensive care across diverse species—from household pets to livestock essential for food security. In a city where over 60% of households own at least one animal, the Veterinarian is no longer merely a medical provider but a guardian of urban ecosystem balance. The Ministry of Health's 2023 report confirms that animal-borne diseases (e.g., rabies, zoonotic parasites) pose significant public health risks in densely populated neighborhoods like Salmiya and Al-Farwaniyah—underscoring why every Veterinarian in Kuwait City must operate as a frontline public health agent.</w:t>
      </w:r>
    </w:p>
    <w:p>
      <w:pPr>
        <w:pStyle w:val="BodyText"/>
      </w:pPr>
      <w:r>
        <w:rPr>
          <w:bCs/>
          <w:b/>
        </w:rPr>
        <w:t xml:space="preserve">Crucially, this dissertation emphasizes that the Veterinarian's role extends beyond clinical treatment to include critical functions such as:</w:t>
      </w:r>
      <w:r>
        <w:t xml:space="preserve"> </w:t>
      </w:r>
      <w:r>
        <w:t xml:space="preserve">Animal welfare advocacy, food safety oversight (particularly for camel and poultry farms), rabies control programs, and disaster response coordination during sandstorms or heatwaves. In Kuwait City's unique desert urban environment, these responsibilities directly impact human community resilience.</w:t>
      </w:r>
    </w:p>
    <w:bookmarkEnd w:id="20"/>
    <w:bookmarkStart w:id="21" w:name="X5ad1579b11d234b812f738c3694f7f4dbd47233"/>
    <w:p>
      <w:pPr>
        <w:pStyle w:val="Heading2"/>
      </w:pPr>
      <w:r>
        <w:t xml:space="preserve">Structural Challenges Facing the Veterinarian Profession</w:t>
      </w:r>
    </w:p>
    <w:p>
      <w:pPr>
        <w:pStyle w:val="FirstParagraph"/>
      </w:pPr>
      <w:r>
        <w:t xml:space="preserve">Despite growing demand, Kuwait City's veterinary sector grapples with systemic weaknesses that compromise service quality. A 2023 survey by the Kuwait Veterinary Association reveals only 58 licensed Veterinarian clinics operate within the city limits—far below the WHO-recommended ratio of one clinic per 10,000 animals. This shortage manifests in overcrowded facilities, extended wait times exceeding three hours for routine care, and critical shortages in specialized services like orthopedics and oncology. Furthermore, outdated regulatory frameworks fail to standardize protocols across private clinics (which dominate Kuwait City's veterinary market), creating inconsistent care quality.</w:t>
      </w:r>
    </w:p>
    <w:p>
      <w:pPr>
        <w:pStyle w:val="BodyText"/>
      </w:pPr>
      <w:r>
        <w:t xml:space="preserve">Cultural barriers compound these challenges. Traditional attitudes toward animal healthcare—viewing it as "non-essential" versus human medicine—persist despite rising awareness. Many Kuwaiti families delay treatment until emergencies arise, straining Veterinarian resources during peak seasons (e.g., summer heatwaves). Additionally, the absence of mandatory veterinary education in Kuwaiti medical curricula means many new Veterinarian graduates lack exposure to urban-specific challenges like managing stray animal populations in high-density districts.</w:t>
      </w:r>
    </w:p>
    <w:bookmarkEnd w:id="21"/>
    <w:bookmarkStart w:id="22" w:name="X3bf55604a3060e404a4a81ce1839afffaac9831"/>
    <w:p>
      <w:pPr>
        <w:pStyle w:val="Heading2"/>
      </w:pPr>
      <w:r>
        <w:t xml:space="preserve">Opportunities for Strategic Growth in Kuwait City</w:t>
      </w:r>
    </w:p>
    <w:p>
      <w:pPr>
        <w:pStyle w:val="FirstParagraph"/>
      </w:pPr>
      <w:r>
        <w:t xml:space="preserve">This dissertation identifies three transformative opportunities to elevate the Veterinarian profession within Kuwait City. First, integrating veterinary services into national "One Health" initiatives would align animal, human, and environmental health strategies—a model successfully piloted by the Ministry of Health's 2022 zoonotic disease task force. Second, leveraging technology presents immense potential: AI-driven diagnostic tools (already trialed at Al-Ahli Hospital's veterinary unit) could reduce misdiagnosis rates by up to 35%, while tele-veterinary platforms could extend care to remote neighborhoods like Rijal Almaa.</w:t>
      </w:r>
    </w:p>
    <w:p>
      <w:pPr>
        <w:pStyle w:val="BodyText"/>
      </w:pPr>
      <w:r>
        <w:t xml:space="preserve">Thirdly, strategic public-private partnerships can address infrastructure gaps. The recent $8 million investment in Kuwait City's new Animal Welfare Center exemplifies this approach, offering subsidized spay/neuter programs that have already reduced stray dog populations by 22% in the capital. This model should be scaled citywide to transform the Veterinarian's role from reactive care to proactive community health stewardship.</w:t>
      </w:r>
    </w:p>
    <w:bookmarkEnd w:id="22"/>
    <w:bookmarkStart w:id="23" w:name="X5ac5c1a1cd920223534e0f49729be752d929b9f"/>
    <w:p>
      <w:pPr>
        <w:pStyle w:val="Heading2"/>
      </w:pPr>
      <w:r>
        <w:t xml:space="preserve">Recommendations for Institutional Transformation</w:t>
      </w:r>
    </w:p>
    <w:p>
      <w:pPr>
        <w:pStyle w:val="FirstParagraph"/>
      </w:pPr>
      <w:r>
        <w:t xml:space="preserve">This dissertation proposes concrete actions to fortify veterinary services across Kuwait City, Kuwait. Primary recommendations include: (1) Establishing a national Veterinary Standards Board under the Ministry of Health to enforce uniform clinical protocols; (2) Integrating animal health modules into all medical and public health training programs in Kuwaiti universities; (3) Launching a city-wide "Pet Wellness Campaign" co-sponsored by the Municipality of Kuwait City and local veterinary associations to normalize preventive care.</w:t>
      </w:r>
    </w:p>
    <w:p>
      <w:pPr>
        <w:pStyle w:val="BodyText"/>
      </w:pPr>
      <w:r>
        <w:t xml:space="preserve">Crucially, we advocate for dedicated funding streams—such as 1% levies on pet product sales—to finance mobile veterinary units targeting underserved neighborhoods. This investment would not only improve animal welfare but also yield economic returns through reduced public health costs (estimated at $2.3 million annually in rabies-related expenses alone). For the Veterinarian in Kuwait City, this represents a paradigm shift from scarcity-driven practice to value-based healthcare leadership.</w:t>
      </w:r>
    </w:p>
    <w:bookmarkEnd w:id="23"/>
    <w:bookmarkStart w:id="24" w:name="X187337d14c2c1f184b9b0d9f0d45c37f3793eb6"/>
    <w:p>
      <w:pPr>
        <w:pStyle w:val="Heading2"/>
      </w:pPr>
      <w:r>
        <w:t xml:space="preserve">Conclusion: The Veterinarian as Urban Steward</w:t>
      </w:r>
    </w:p>
    <w:p>
      <w:pPr>
        <w:pStyle w:val="FirstParagraph"/>
      </w:pPr>
      <w:r>
        <w:t xml:space="preserve">This dissertation affirms that the Veterinarian profession is irreplaceable to Kuwait City's sustainable development. As the capital city navigates its dual identity as a cultural hub and economic powerhouse, veterinarians must transition from clinical practitioners to urban ecosystem stewards. The challenges—infrastructure gaps, regulatory fragmentation, and public perception—are surmountable with coordinated policy action. By prioritizing veterinary medicine within Kuwait City's strategic planning, the government can transform the Veterinarian from an auxiliary healthcare provider into a central pillar of community resilience.</w:t>
      </w:r>
    </w:p>
    <w:p>
      <w:pPr>
        <w:pStyle w:val="BodyText"/>
      </w:pPr>
      <w:r>
        <w:t xml:space="preserve">In conclusion, this study asserts that investing in the Veterinarian workforce across Kuwait City is not merely a health imperative but an economic and cultural necessity. As Kuwait continues its journey toward Vision 2035, the profession must evolve from surviving to thriving—ensuring every animal resident of Kuwait City receives dignified care while safeguarding human communities. The future of veterinary medicine in this vibrant capital hinges on recognizing that the Veterinarian is not just a medical professional, but an architect of healthier, more compassionate urban life. This dissertation serves as both a roadmap and a call to action for all stakeholders committed to advancing Kuwait City’s holistic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Profession in Kuwait City</dc:title>
  <dc:creator/>
  <dc:language>en</dc:language>
  <cp:keywords/>
  <dcterms:created xsi:type="dcterms:W3CDTF">2025-12-12T08:25:50Z</dcterms:created>
  <dcterms:modified xsi:type="dcterms:W3CDTF">2025-12-12T08:25:50Z</dcterms:modified>
</cp:coreProperties>
</file>

<file path=docProps/custom.xml><?xml version="1.0" encoding="utf-8"?>
<Properties xmlns="http://schemas.openxmlformats.org/officeDocument/2006/custom-properties" xmlns:vt="http://schemas.openxmlformats.org/officeDocument/2006/docPropsVTypes"/>
</file>