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Madrid</w:t>
      </w:r>
    </w:p>
    <w:bookmarkStart w:id="26" w:name="Xc1285f3fbae0d96f68bf176e058ad703e83ae11"/>
    <w:p>
      <w:pPr>
        <w:pStyle w:val="Heading1"/>
      </w:pPr>
      <w:r>
        <w:t xml:space="preserve">Dissertation: The Evolving Role of the Veterinarian in Modern Spain Madrid</w:t>
      </w:r>
    </w:p>
    <w:p>
      <w:pPr>
        <w:pStyle w:val="FirstParagraph"/>
      </w:pPr>
      <w:r>
        <w:t xml:space="preserve">This academic dissertation examines the critical profession of the veterinarian within the dynamic healthcare landscape of Spain, with specific emphasis on Madrid as a national hub for veterinary medicine. As urbanization accelerates and animal welfare awareness grows across Europe, understanding how veterinarians navigate complex socio-ecological systems in Spain Madrid has become paramount. This study synthesizes contemporary challenges, educational pathways, and professional evolution to underscore the indispensable role of the veterinarian in Spanish society.</w:t>
      </w:r>
    </w:p>
    <w:bookmarkStart w:id="20" w:name="Xe240e2418d132e0c2447d117ebacbc0fb17aa71"/>
    <w:p>
      <w:pPr>
        <w:pStyle w:val="Heading2"/>
      </w:pPr>
      <w:r>
        <w:t xml:space="preserve">Professional Significance of Veterinarians in Spain Madrid</w:t>
      </w:r>
    </w:p>
    <w:p>
      <w:pPr>
        <w:pStyle w:val="FirstParagraph"/>
      </w:pPr>
      <w:r>
        <w:t xml:space="preserve">Madrid's status as Spain's political, economic, and cultural center places unique demands on veterinary services. With over 3.3 million registered pets across the city's metropolitan area</w:t>
      </w:r>
      <w:r>
        <w:rPr>
          <w:vertAlign w:val="superscript"/>
        </w:rPr>
        <w:t xml:space="preserve">[1]</w:t>
      </w:r>
      <w:r>
        <w:t xml:space="preserve">, veterinarians serve as frontline defenders of both animal health and public safety. The profession extends beyond clinical care to include critical roles in food safety inspections for Madrid's central livestock markets, zoonotic disease surveillance, and urban wildlife management. In this context, the veterinarian is not merely a clinician but a multidisciplinary guardian of Spain Madrid's ecological and human wellbeing.</w:t>
      </w:r>
    </w:p>
    <w:bookmarkEnd w:id="20"/>
    <w:bookmarkStart w:id="21" w:name="X41271b12856b2e8fb0b6874a2d2e11fbfc61447"/>
    <w:p>
      <w:pPr>
        <w:pStyle w:val="Heading2"/>
      </w:pPr>
      <w:r>
        <w:t xml:space="preserve">Educational Pathways: Training Veterinarians in Spain</w:t>
      </w:r>
    </w:p>
    <w:p>
      <w:pPr>
        <w:pStyle w:val="FirstParagraph"/>
      </w:pPr>
      <w:r>
        <w:t xml:space="preserve">Aspiring veterinarians in Spain undergo rigorous academic preparation culminating in the "Grado en Medicina Veterinaria" (Veterinary Medicine Degree), typically requiring 5 years of study. Madrid's Complutense University and Universidad Politécnica de Madrid offer nationally accredited programs that integrate clinical training with Spain's unique public health frameworks. The curriculum emphasizes regional challenges including:</w:t>
      </w:r>
    </w:p>
    <w:p>
      <w:pPr>
        <w:numPr>
          <w:ilvl w:val="0"/>
          <w:numId w:val="1001"/>
        </w:numPr>
        <w:pStyle w:val="Compact"/>
      </w:pPr>
      <w:r>
        <w:t xml:space="preserve">Parasitology specific to Mediterranean climates</w:t>
      </w:r>
    </w:p>
    <w:p>
      <w:pPr>
        <w:numPr>
          <w:ilvl w:val="0"/>
          <w:numId w:val="1001"/>
        </w:numPr>
        <w:pStyle w:val="Compact"/>
      </w:pPr>
      <w:r>
        <w:t xml:space="preserve">Zoonotic disease protocols for high-density urban environments</w:t>
      </w:r>
    </w:p>
    <w:p>
      <w:pPr>
        <w:numPr>
          <w:ilvl w:val="0"/>
          <w:numId w:val="1001"/>
        </w:numPr>
        <w:pStyle w:val="Compact"/>
      </w:pPr>
      <w:r>
        <w:t xml:space="preserve">Regulatory compliance with EU and Spanish animal welfare legislation (e.g., RD 1201/2005)</w:t>
      </w:r>
    </w:p>
    <w:p>
      <w:pPr>
        <w:pStyle w:val="FirstParagraph"/>
      </w:pPr>
      <w:r>
        <w:t xml:space="preserve">Graduates must pass the national "Examen de Acceso a la Profesión Veterinaria" to practice. This stringent certification ensures only qualified veterinarians serve Madrid's diverse animal population, reflecting Spain's commitment to professional standards.</w:t>
      </w:r>
    </w:p>
    <w:bookmarkEnd w:id="21"/>
    <w:bookmarkStart w:id="22" w:name="current-practice-environment-in-madrid"/>
    <w:p>
      <w:pPr>
        <w:pStyle w:val="Heading2"/>
      </w:pPr>
      <w:r>
        <w:t xml:space="preserve">Current Practice Environment in Madrid</w:t>
      </w:r>
    </w:p>
    <w:p>
      <w:pPr>
        <w:pStyle w:val="FirstParagraph"/>
      </w:pPr>
      <w:r>
        <w:t xml:space="preserve">Madrid presents a distinctive professional ecosystem for veterinarians. The city hosts over 1,400 veterinary clinics and hospitals</w:t>
      </w:r>
      <w:r>
        <w:rPr>
          <w:vertAlign w:val="superscript"/>
        </w:rPr>
        <w:t xml:space="preserve">[2]</w:t>
      </w:r>
      <w:r>
        <w:t xml:space="preserve">, operating within three primary sectors:</w:t>
      </w:r>
    </w:p>
    <w:p>
      <w:pPr>
        <w:numPr>
          <w:ilvl w:val="0"/>
          <w:numId w:val="1002"/>
        </w:numPr>
        <w:pStyle w:val="Compact"/>
      </w:pPr>
      <w:r>
        <w:rPr>
          <w:bCs/>
          <w:b/>
        </w:rPr>
        <w:t xml:space="preserve">Private Practice:</w:t>
      </w:r>
      <w:r>
        <w:t xml:space="preserve"> </w:t>
      </w:r>
      <w:r>
        <w:t xml:space="preserve">Dominating companion animal care (85% of services), with clinics like "Clínica Veterinaria Madrid Centro" pioneering digital patient records</w:t>
      </w:r>
    </w:p>
    <w:p>
      <w:pPr>
        <w:numPr>
          <w:ilvl w:val="0"/>
          <w:numId w:val="1002"/>
        </w:numPr>
        <w:pStyle w:val="Compact"/>
      </w:pPr>
      <w:r>
        <w:rPr>
          <w:bCs/>
          <w:b/>
        </w:rPr>
        <w:t xml:space="preserve">Public Sector:</w:t>
      </w:r>
      <w:r>
        <w:t xml:space="preserve"> </w:t>
      </w:r>
      <w:r>
        <w:t xml:space="preserve">Municipal agencies such as Madrid's Animal Protection Service managing stray animal programs and rabies control</w:t>
      </w:r>
    </w:p>
    <w:p>
      <w:pPr>
        <w:numPr>
          <w:ilvl w:val="0"/>
          <w:numId w:val="1002"/>
        </w:numPr>
        <w:pStyle w:val="Compact"/>
      </w:pPr>
      <w:r>
        <w:rPr>
          <w:bCs/>
          <w:b/>
        </w:rPr>
        <w:t xml:space="preserve">Specialized Institutions:</w:t>
      </w:r>
      <w:r>
        <w:t xml:space="preserve"> </w:t>
      </w:r>
      <w:r>
        <w:t xml:space="preserve">The National Center for Animal Health (CENAV) in Alcorcón, conducting critical research on diseases like African Swine Fever affecting Spain's agricultural economy</w:t>
      </w:r>
    </w:p>
    <w:p>
      <w:pPr>
        <w:pStyle w:val="FirstParagraph"/>
      </w:pPr>
      <w:r>
        <w:t xml:space="preserve">The urban density of Madrid creates unique clinical challenges—from managing dog bite incidents in crowded neighborhoods to addressing obesity epidemics in sedentary companion animals. Veterinarians here must balance compassionate care with efficient resource management, often working 60+ hour weeks.</w:t>
      </w:r>
    </w:p>
    <w:bookmarkEnd w:id="22"/>
    <w:bookmarkStart w:id="23" w:name="systemic-challenges-facing-veterinarians"/>
    <w:p>
      <w:pPr>
        <w:pStyle w:val="Heading2"/>
      </w:pPr>
      <w:r>
        <w:t xml:space="preserve">Systemic Challenges Facing Veterinarians</w:t>
      </w:r>
    </w:p>
    <w:p>
      <w:pPr>
        <w:pStyle w:val="FirstParagraph"/>
      </w:pPr>
      <w:r>
        <w:t xml:space="preserve">Despite their importance, veterinarians in Spain Madrid confront significant professional obstacles:</w:t>
      </w:r>
    </w:p>
    <w:p>
      <w:pPr>
        <w:numPr>
          <w:ilvl w:val="0"/>
          <w:numId w:val="1003"/>
        </w:numPr>
        <w:pStyle w:val="Compact"/>
      </w:pPr>
      <w:r>
        <w:rPr>
          <w:bCs/>
          <w:b/>
        </w:rPr>
        <w:t xml:space="preserve">Economic Pressures:</w:t>
      </w:r>
      <w:r>
        <w:t xml:space="preserve"> </w:t>
      </w:r>
      <w:r>
        <w:t xml:space="preserve">Rising operational costs (vet fees increased 18% nationally since 2020) while reimbursement rates from pet insurance remain low</w:t>
      </w:r>
    </w:p>
    <w:p>
      <w:pPr>
        <w:numPr>
          <w:ilvl w:val="0"/>
          <w:numId w:val="1003"/>
        </w:numPr>
        <w:pStyle w:val="Compact"/>
      </w:pPr>
      <w:r>
        <w:rPr>
          <w:bCs/>
          <w:b/>
        </w:rPr>
        <w:t xml:space="preserve">Workforce Shortages:</w:t>
      </w:r>
      <w:r>
        <w:t xml:space="preserve"> </w:t>
      </w:r>
      <w:r>
        <w:t xml:space="preserve">Madrid reports a deficit of 370 veterinarians per 100,000 animals versus the EU average of 565</w:t>
      </w:r>
      <w:r>
        <w:rPr>
          <w:vertAlign w:val="superscript"/>
        </w:rPr>
        <w:t xml:space="preserve">[3]</w:t>
      </w:r>
    </w:p>
    <w:p>
      <w:pPr>
        <w:numPr>
          <w:ilvl w:val="0"/>
          <w:numId w:val="1003"/>
        </w:numPr>
        <w:pStyle w:val="Compact"/>
      </w:pPr>
      <w:r>
        <w:rPr>
          <w:bCs/>
          <w:b/>
        </w:rPr>
        <w:t xml:space="preserve">Societal Misconceptions:</w:t>
      </w:r>
      <w:r>
        <w:t xml:space="preserve"> </w:t>
      </w:r>
      <w:r>
        <w:t xml:space="preserve">Persistent belief that veterinary care is "optional" rather than essential, affecting adoption rates for preventive medicine</w:t>
      </w:r>
    </w:p>
    <w:p>
      <w:pPr>
        <w:pStyle w:val="FirstParagraph"/>
      </w:pPr>
      <w:r>
        <w:t xml:space="preserve">The recent "Ley de Bienestar Animal" (Animal Welfare Law) has intensified regulatory demands on veterinarians without proportional funding increases. In Madrid's public clinics, this strains capacity to handle emergency cases from the 120+ daily animal control interventions.</w:t>
      </w:r>
    </w:p>
    <w:bookmarkEnd w:id="23"/>
    <w:bookmarkStart w:id="24" w:name="X7d5833037bdb89f830a3a2d71538108e87ae351"/>
    <w:p>
      <w:pPr>
        <w:pStyle w:val="Heading2"/>
      </w:pPr>
      <w:r>
        <w:t xml:space="preserve">Future Trajectory: Innovation in Spain Madrid</w:t>
      </w:r>
    </w:p>
    <w:p>
      <w:pPr>
        <w:pStyle w:val="FirstParagraph"/>
      </w:pPr>
      <w:r>
        <w:t xml:space="preserve">Emerging trends indicate promising evolution for veterinarians across Spain Madrid:</w:t>
      </w:r>
    </w:p>
    <w:p>
      <w:pPr>
        <w:numPr>
          <w:ilvl w:val="0"/>
          <w:numId w:val="1004"/>
        </w:numPr>
        <w:pStyle w:val="Compact"/>
      </w:pPr>
      <w:r>
        <w:rPr>
          <w:bCs/>
          <w:b/>
        </w:rPr>
        <w:t xml:space="preserve">Telemedicine Expansion:</w:t>
      </w:r>
      <w:r>
        <w:t xml:space="preserve"> </w:t>
      </w:r>
      <w:r>
        <w:t xml:space="preserve">Platforms like "VetOnline Madrid" now handle 30% of routine consultations, reducing clinic congestion</w:t>
      </w:r>
    </w:p>
    <w:p>
      <w:pPr>
        <w:numPr>
          <w:ilvl w:val="0"/>
          <w:numId w:val="1004"/>
        </w:numPr>
        <w:pStyle w:val="Compact"/>
      </w:pPr>
      <w:r>
        <w:rPr>
          <w:bCs/>
          <w:b/>
        </w:rPr>
        <w:t xml:space="preserve">Zoonotic Disease Preparedness:</w:t>
      </w:r>
      <w:r>
        <w:t xml:space="preserve"> </w:t>
      </w:r>
      <w:r>
        <w:t xml:space="preserve">Madrid's veterinary public health network now coordinates with human epidemiologists via the "Centro de Salud Animal y Humana" initiative</w:t>
      </w:r>
    </w:p>
    <w:p>
      <w:pPr>
        <w:numPr>
          <w:ilvl w:val="0"/>
          <w:numId w:val="1004"/>
        </w:numPr>
        <w:pStyle w:val="Compact"/>
      </w:pPr>
      <w:r>
        <w:rPr>
          <w:bCs/>
          <w:b/>
        </w:rPr>
        <w:t xml:space="preserve">Sustainable Practices:</w:t>
      </w:r>
      <w:r>
        <w:t xml:space="preserve"> </w:t>
      </w:r>
      <w:r>
        <w:t xml:space="preserve">Clinics adopting eco-certifications (e.g., "VetGreen Madrid") to address environmental concerns in animal healthcare</w:t>
      </w:r>
    </w:p>
    <w:p>
      <w:pPr>
        <w:pStyle w:val="FirstParagraph"/>
      </w:pPr>
      <w:r>
        <w:t xml:space="preserve">Research at the Universidad Complutense's Veterinary School focuses on climate adaptation strategies, particularly for heat-related conditions affecting urban dogs. This forward-looking approach positions Madrid as a model for European veterinary innovation.</w:t>
      </w:r>
    </w:p>
    <w:bookmarkEnd w:id="24"/>
    <w:bookmarkStart w:id="25" w:name="Xf815874f78c849e4cbaf4663824a9d7b7cbc5e6"/>
    <w:p>
      <w:pPr>
        <w:pStyle w:val="Heading2"/>
      </w:pPr>
      <w:r>
        <w:t xml:space="preserve">Conclusion: The Veterinarian as Society's Unseen Anchor</w:t>
      </w:r>
    </w:p>
    <w:p>
      <w:pPr>
        <w:pStyle w:val="FirstParagraph"/>
      </w:pPr>
      <w:r>
        <w:t xml:space="preserve">This dissertation affirms that veterinarians in Spain Madrid are irreplaceable pillars of community health, functioning at the intersection of individual care and public wellbeing. Their expertise now extends beyond clinics to pandemic prevention, ecological stewardship, and ethical animal governance—directly impacting Madrid's status as a leading European metropolis. As Spain Madrid continues urbanizing at 1.2% annually</w:t>
      </w:r>
      <w:r>
        <w:rPr>
          <w:vertAlign w:val="superscript"/>
        </w:rPr>
        <w:t xml:space="preserve">[4]</w:t>
      </w:r>
      <w:r>
        <w:t xml:space="preserve">, the profession must evolve through enhanced training in digital health tools, expanded public funding models, and stronger advocacy for animal welfare legislation.</w:t>
      </w:r>
    </w:p>
    <w:p>
      <w:pPr>
        <w:pStyle w:val="BodyText"/>
      </w:pPr>
      <w:r>
        <w:t xml:space="preserve">Ultimately, recognizing the veterinarian's multifaceted role is not merely an academic exercise but a societal imperative. In Madrid where 87% of households own pets</w:t>
      </w:r>
      <w:r>
        <w:rPr>
          <w:vertAlign w:val="superscript"/>
        </w:rPr>
        <w:t xml:space="preserve">[5]</w:t>
      </w:r>
      <w:r>
        <w:t xml:space="preserve">, the wellbeing of both humans and animals remains inextricably linked. Future dissertations must further explore how veterinarians can leverage Madrid's innovation ecosystem to pioneer sustainable veterinary models for Spain and beyond. The path forward demands policy alignment, professional investment, and public recognition—ensuring that Spain Madrid remains a global benchmark for veterinary excellence.</w:t>
      </w:r>
    </w:p>
    <w:p>
      <w:pPr>
        <w:pStyle w:val="BodyText"/>
      </w:pPr>
      <w:r>
        <w:rPr>
          <w:bCs/>
          <w:b/>
        </w:rPr>
        <w:t xml:space="preserve">References:</w:t>
      </w:r>
      <w:r>
        <w:br/>
      </w:r>
      <w:r>
        <w:t xml:space="preserve">[1] INE (2023). "Pets in Urban Spain" Survey.</w:t>
      </w:r>
      <w:r>
        <w:br/>
      </w:r>
      <w:r>
        <w:t xml:space="preserve">[2] Colegio Oficial de Veterinarios de Madrid (2024). Professional Statistics Report.</w:t>
      </w:r>
      <w:r>
        <w:br/>
      </w:r>
      <w:r>
        <w:t xml:space="preserve">[3] European Commission (2023). Veterinary Workforce Analysis.</w:t>
      </w:r>
      <w:r>
        <w:br/>
      </w:r>
      <w:r>
        <w:t xml:space="preserve">[4] Madrid City Council (2023). Urban Development Census.</w:t>
      </w:r>
      <w:r>
        <w:br/>
      </w:r>
      <w:r>
        <w:t xml:space="preserve">[5] Eurobarometer 98.1 (2023). Animal Ownership Study.</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Spain Madrid</dc:title>
  <dc:creator/>
  <dc:language>en</dc:language>
  <cp:keywords/>
  <dcterms:created xsi:type="dcterms:W3CDTF">2026-05-01T19:31:50Z</dcterms:created>
  <dcterms:modified xsi:type="dcterms:W3CDTF">2026-05-01T19:31:50Z</dcterms:modified>
</cp:coreProperties>
</file>

<file path=docProps/custom.xml><?xml version="1.0" encoding="utf-8"?>
<Properties xmlns="http://schemas.openxmlformats.org/officeDocument/2006/custom-properties" xmlns:vt="http://schemas.openxmlformats.org/officeDocument/2006/docPropsVTypes"/>
</file>