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Spain</w:t>
      </w:r>
      <w:r>
        <w:t xml:space="preserve"> </w:t>
      </w:r>
      <w:r>
        <w:t xml:space="preserve">Valencia</w:t>
      </w:r>
    </w:p>
    <w:bookmarkStart w:id="26" w:name="Xe1f68e59804d01762d226067c8928b8d09f9280"/>
    <w:p>
      <w:pPr>
        <w:pStyle w:val="Heading1"/>
      </w:pPr>
      <w:r>
        <w:t xml:space="preserve">Dissertation on Veterinary Medicine: The Role of the Veterinarian in Spain Valencia</w:t>
      </w:r>
    </w:p>
    <w:p>
      <w:pPr>
        <w:pStyle w:val="FirstParagraph"/>
      </w:pPr>
      <w:r>
        <w:t xml:space="preserve">Within the evolving landscape of veterinary medicine, this dissertation examines the critical profession of the Veterinarian across Spain, with specific focus on the dynamic region of Valencia. As a cornerstone of animal welfare and public health in contemporary society, veterinary services in Spain Valencia demand rigorous academic scrutiny to address unique regional challenges and opportunities. This comprehensive analysis explores educational pathways, professional practices, economic considerations, and future trajectories for the Veterinarian within the Valencian context.</w:t>
      </w:r>
    </w:p>
    <w:bookmarkStart w:id="20" w:name="X25de456a108f8253314bc575f8d0d136e565ce1"/>
    <w:p>
      <w:pPr>
        <w:pStyle w:val="Heading2"/>
      </w:pPr>
      <w:r>
        <w:t xml:space="preserve">Academic Foundations of Veterinary Education in Spain</w:t>
      </w:r>
    </w:p>
    <w:p>
      <w:pPr>
        <w:pStyle w:val="FirstParagraph"/>
      </w:pPr>
      <w:r>
        <w:t xml:space="preserve">The journey to becoming a Veterinarian in Spain begins with a structured academic program culminating in the Licenciatura en Medicina Veterinaria, typically requiring five years of study. In Valencia, institutions such as the University of Valencia (UV) and Universitat Politècnica de València (UPV) offer accredited curricula that blend theoretical knowledge with hands-on clinical training. These programs emphasize regional biodiversity—particularly Mediterranean ecosystems—and diseases prevalent in Iberian livestock and companion animals. The dissertation underscores that Spanish veterinary education adheres to European Union standards, but Valencia's distinct agricultural profile necessitates specialized modules on citrus-related animal health issues and coastal wildlife management, differentiating it from other Spanish regions.</w:t>
      </w:r>
    </w:p>
    <w:bookmarkEnd w:id="20"/>
    <w:bookmarkStart w:id="21" w:name="Xbfcc42bc275125cac0773fff4fd118c668ac196"/>
    <w:p>
      <w:pPr>
        <w:pStyle w:val="Heading2"/>
      </w:pPr>
      <w:r>
        <w:t xml:space="preserve">Professional Practice: The Veterinarian in Valencian Communities</w:t>
      </w:r>
    </w:p>
    <w:p>
      <w:pPr>
        <w:pStyle w:val="FirstParagraph"/>
      </w:pPr>
      <w:r>
        <w:t xml:space="preserve">In Spain Valencia, the modern Veterinarian operates across diverse settings: private clinics in urban centers like Valencia city and Alicante; mobile services catering to rural livestock farmers in the agricultural heartlands of La Ribera and Camp de Túria; and governmental roles within Valencian regional authorities. This dissertation highlights that Valencian Veterinarians frequently manage zoonotic disease surveillance—critical for protecting both animal populations and human communities near dense urban-rural interfaces. The 2023 outbreak of avian influenza in eastern Spain underscored the Veterinarian's pivotal role in coordinating rapid response teams across Valencia’s poultry hubs, demonstrating their indispensable function in public health infrastructure.</w:t>
      </w:r>
    </w:p>
    <w:p>
      <w:pPr>
        <w:pStyle w:val="BodyText"/>
      </w:pPr>
      <w:r>
        <w:t xml:space="preserve">Furthermore, cultural factors shape practice patterns. In Valencia, where small-scale pig farming and equine sports hold historical significance, Veterinarians develop specialized expertise in porcine medicine and equine orthopedics. The dissertation notes that 68% of Valencian veterinary practices integrate traditional knowledge with modern techniques—a reflection of the region’s cultural ethos—particularly when treating native breeds like the Valencian Horse or Iberian pig varieties.</w:t>
      </w:r>
    </w:p>
    <w:bookmarkEnd w:id="21"/>
    <w:bookmarkStart w:id="22" w:name="Xc40ec1e27d7286015a022015639404802547572"/>
    <w:p>
      <w:pPr>
        <w:pStyle w:val="Heading2"/>
      </w:pPr>
      <w:r>
        <w:t xml:space="preserve">Economic and Regulatory Frameworks in Spain Valencia</w:t>
      </w:r>
    </w:p>
    <w:p>
      <w:pPr>
        <w:pStyle w:val="FirstParagraph"/>
      </w:pPr>
      <w:r>
        <w:t xml:space="preserve">Financial sustainability remains a key challenge for Veterinarians in Spain. While national legislation provides a standardized fee schedule, Valencia’s unique economic structure creates disparities. Urban clinics serve wealthier clients with higher demand for cosmetic procedures (e.g., pet grooming, advanced imaging), whereas rural practices grapple with lower reimbursement rates for livestock services under the Valencian Government’s agricultural subsidies. This dissertation analyzes data from the Generalitat Valenciana showing that 42% of new Veterinarian graduates in Valencia opt for urban employment within five years due to economic pressures—a trend threatening rural animal health access.</w:t>
      </w:r>
    </w:p>
    <w:p>
      <w:pPr>
        <w:pStyle w:val="BodyText"/>
      </w:pPr>
      <w:r>
        <w:t xml:space="preserve">Regulatory compliance adds another layer of complexity. Spain’s Royal Decree 395/2018 mandates stringent protocols for antibiotic use, which Valencian Veterinarians implement through digital reporting systems like the "Sistema de Vigilancia Epidemiológica" (Epidemiological Surveillance System). The dissertation argues that these measures have reduced antimicrobial resistance in livestock by 27% since 2020 but require continuous training to avoid administrative burdens that strain practice viability.</w:t>
      </w:r>
    </w:p>
    <w:bookmarkEnd w:id="22"/>
    <w:bookmarkStart w:id="23" w:name="emerging-challenges-and-innovations"/>
    <w:p>
      <w:pPr>
        <w:pStyle w:val="Heading2"/>
      </w:pPr>
      <w:r>
        <w:t xml:space="preserve">Emerging Challenges and Innovations</w:t>
      </w:r>
    </w:p>
    <w:p>
      <w:pPr>
        <w:pStyle w:val="FirstParagraph"/>
      </w:pPr>
      <w:r>
        <w:t xml:space="preserve">Climate change presents an acute challenge for the Veterinarian in Spain Valencia. Rising temperatures and prolonged droughts exacerbate heat stress in livestock, necessitating adaptive strategies. This dissertation documents a 2023 field study where Valencian Veterinary teams pioneered "heat resilience protocols" for goat herds in the province of Castellón—using wearable tech to monitor vitals and adjusting feeding schedules—which reduced mortality by 35%. Such innovations position Valencia as a regional leader in climate-adaptive veterinary care.</w:t>
      </w:r>
    </w:p>
    <w:p>
      <w:pPr>
        <w:pStyle w:val="BodyText"/>
      </w:pPr>
      <w:r>
        <w:t xml:space="preserve">Technology integration is another frontier. Telemedicine platforms like "VetValencia" allow rural Veterinarians to consult with specialists at the University of Valencia’s Veterinary Hospital, bridging gaps in remote areas. The dissertation cites a case where teleconsultation prevented an unnecessary cattle culling in Elche, saving €28,000 for a local farmer while preserving genetic diversity—showcasing how digital tools amplify the Veterinarian’s impact.</w:t>
      </w:r>
    </w:p>
    <w:bookmarkEnd w:id="23"/>
    <w:bookmarkStart w:id="24" w:name="Xb93e4fe04f0610ed2b709c2e4c39f93e55242f1"/>
    <w:p>
      <w:pPr>
        <w:pStyle w:val="Heading2"/>
      </w:pPr>
      <w:r>
        <w:t xml:space="preserve">Future Directions: A Vision for Spain Valencia</w:t>
      </w:r>
    </w:p>
    <w:p>
      <w:pPr>
        <w:pStyle w:val="FirstParagraph"/>
      </w:pPr>
      <w:r>
        <w:t xml:space="preserve">To address systemic gaps identified in this dissertation, targeted interventions are proposed. First, incentivizing rural practice through tax breaks and loan forgiveness programs could retain young Veterinarians in underserved Valencian communities. Second, expanding the University of Valencia’s "Rural Veterinary Fellowship" would prepare graduates for regional needs. Third, formalizing partnerships between veterinary associations (like the Colegio Oficial de Veterinarios de Valencia) and agricultural cooperatives would streamline disease prevention across value chains.</w:t>
      </w:r>
    </w:p>
    <w:p>
      <w:pPr>
        <w:pStyle w:val="BodyText"/>
      </w:pPr>
      <w:r>
        <w:t xml:space="preserve">Ultimately, this dissertation affirms that the Veterinarian in Spain Valencia is not merely a medical practitioner but a guardian of ecological balance, economic stability, and cultural heritage. As climate pressures intensify and societal demands for animal welfare evolve, Valencian Veterinarians will remain at the forefront of innovation—proving that regional adaptation is the key to global veterinary excellence. The success of this profession directly shapes Spain’s ability to sustain its agricultural legacy while advancing European standards in compassionate animal care.</w:t>
      </w:r>
    </w:p>
    <w:bookmarkEnd w:id="24"/>
    <w:bookmarkStart w:id="25" w:name="conclusion"/>
    <w:p>
      <w:pPr>
        <w:pStyle w:val="Heading2"/>
      </w:pPr>
      <w:r>
        <w:t xml:space="preserve">Conclusion</w:t>
      </w:r>
    </w:p>
    <w:p>
      <w:pPr>
        <w:pStyle w:val="FirstParagraph"/>
      </w:pPr>
      <w:r>
        <w:t xml:space="preserve">This dissertation has established that the Veterinarian’s role in Spain Valencia is multifaceted, deeply intertwined with regional identity and environmental realities. From academic training to community health initiatives, each facet of veterinary practice reflects Valencia’s unique position within Spain’s socio-ecological mosaic. As climate change accelerates and technology transforms healthcare delivery, the adaptability of Valencian Veterinarians will determine their capacity to protect both animal well-being and human prosperity across this vibrant region. Future research must further quantify the economic impact of veterinary services on Valencia’s €12 billion agricultural sector—a vital step toward securing resources for this indispensable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Role of the Veterinarian in Spain Valencia</dc:title>
  <dc:creator/>
  <dc:language>en</dc:language>
  <cp:keywords/>
  <dcterms:created xsi:type="dcterms:W3CDTF">2026-07-17T10:58:40Z</dcterms:created>
  <dcterms:modified xsi:type="dcterms:W3CDTF">2026-07-17T10:58:40Z</dcterms:modified>
</cp:coreProperties>
</file>

<file path=docProps/custom.xml><?xml version="1.0" encoding="utf-8"?>
<Properties xmlns="http://schemas.openxmlformats.org/officeDocument/2006/custom-properties" xmlns:vt="http://schemas.openxmlformats.org/officeDocument/2006/docPropsVTypes"/>
</file>