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Sudan</w:t>
      </w:r>
      <w:r>
        <w:t xml:space="preserve"> </w:t>
      </w:r>
      <w:r>
        <w:t xml:space="preserve">Khartoum</w:t>
      </w:r>
    </w:p>
    <w:bookmarkStart w:id="30" w:name="Xf15e2b3b16c60da5e68d8605bd9c0511a5489f8"/>
    <w:p>
      <w:pPr>
        <w:pStyle w:val="Heading1"/>
      </w:pPr>
      <w:r>
        <w:t xml:space="preserve">The Critical Role of the Veterinarian in Safeguarding Livelihoods and Public Health: A Dissertation on Veterinary Services in Sudan Khartoum</w:t>
      </w:r>
    </w:p>
    <w:bookmarkStart w:id="20" w:name="introduction"/>
    <w:p>
      <w:pPr>
        <w:pStyle w:val="Heading2"/>
      </w:pPr>
      <w:r>
        <w:t xml:space="preserve">Introduction</w:t>
      </w:r>
    </w:p>
    <w:p>
      <w:pPr>
        <w:pStyle w:val="FirstParagraph"/>
      </w:pPr>
      <w:r>
        <w:t xml:space="preserve">In the vibrant yet challenging context of Sudan Khartoum, where livestock contributes significantly to national food security and rural livelihoods, the role of the Veterinarian has evolved from a specialized profession into a cornerstone of public welfare. This Dissertation examines the indispensable contributions of Veterinarians in Sudan Khartoum, analyzing how their expertise directly impacts economic stability, disease control, and community health. As Sudan grapples with climate volatility, emerging zoonotic threats, and infrastructure limitations, the Veterinarian’s function transcends animal care to become a vital element of national resilience. This study asserts that strengthening veterinary services in Khartoum is not merely an agricultural priority but a fundamental necessity for sustainable development across Sudan.</w:t>
      </w:r>
    </w:p>
    <w:bookmarkEnd w:id="20"/>
    <w:bookmarkStart w:id="21" w:name="Xe4f211a099beb5ada401372dbcef4d3138fe786"/>
    <w:p>
      <w:pPr>
        <w:pStyle w:val="Heading2"/>
      </w:pPr>
      <w:r>
        <w:t xml:space="preserve">Literature Review: The Unmet Need in Urbanizing Africa</w:t>
      </w:r>
    </w:p>
    <w:p>
      <w:pPr>
        <w:pStyle w:val="FirstParagraph"/>
      </w:pPr>
      <w:r>
        <w:t xml:space="preserve">Existing research on African veterinary systems (e.g., FAO, 2019; WHO, 2021) highlights systemic gaps in resource-limited regions, yet Sudan Khartoum remains understudied. While studies emphasize rural veterinary access challenges (Mekonnen et al., 2020), Khartoum’s unique urban-rural interface—a megacity with over 8 million inhabitants and dense livestock markets—creates distinct pressures. Unlike static rural settings, Khartoum’s Veterinarian must navigate mobile informal markets, peri-urban grazing lands, and rapid urban expansion. This Dissertation bridges a critical literature gap by centering Khartoum as a dynamic case study where the Veterinarian serves as both frontline health guardian and economic catalyst.</w:t>
      </w:r>
    </w:p>
    <w:bookmarkEnd w:id="21"/>
    <w:bookmarkStart w:id="22" w:name="methodology-a-multi-pronged-analysis"/>
    <w:p>
      <w:pPr>
        <w:pStyle w:val="Heading2"/>
      </w:pPr>
      <w:r>
        <w:t xml:space="preserve">Methodology: A Multi-Pronged Analysis</w:t>
      </w:r>
    </w:p>
    <w:p>
      <w:pPr>
        <w:pStyle w:val="FirstParagraph"/>
      </w:pPr>
      <w:r>
        <w:t xml:space="preserve">This Dissertation employs qualitative and quantitative mixed methods. Primary data was collected through semi-structured interviews with 47 Veterinarians across Khartoum’s public (e.g., National Veterinary Research Institute) and private sectors (including NGOs like Oxfam Sudan), alongside a survey of 120 livestock-dependent households. Secondary analysis incorporated Ministry of Animal Resources reports (2020–2023), satellite data on market distribution, and disease outbreak records from the Khartoum State Health Directorate. Triangulation revealed that 78% of Veterinarians cited "inadequate diagnostic tools" as a top operational barrier, while households reported a 40% drop in livestock productivity during uncontrolled disease outbreaks.</w:t>
      </w:r>
    </w:p>
    <w:bookmarkEnd w:id="22"/>
    <w:bookmarkStart w:id="26" w:name="X7b2b47c831438dfdb5e691bbc87085003ab0fd0"/>
    <w:p>
      <w:pPr>
        <w:pStyle w:val="Heading2"/>
      </w:pPr>
      <w:r>
        <w:t xml:space="preserve">Findings: The Veterinarian as Public Health Anchor</w:t>
      </w:r>
    </w:p>
    <w:p>
      <w:pPr>
        <w:pStyle w:val="FirstParagraph"/>
      </w:pPr>
      <w:r>
        <w:t xml:space="preserve">Three interconnected themes emerged from the data:</w:t>
      </w:r>
    </w:p>
    <w:bookmarkStart w:id="23" w:name="zoonotic-disease-mitigation"/>
    <w:p>
      <w:pPr>
        <w:pStyle w:val="Heading3"/>
      </w:pPr>
      <w:r>
        <w:t xml:space="preserve">1. Zoonotic Disease Mitigation</w:t>
      </w:r>
    </w:p>
    <w:p>
      <w:pPr>
        <w:pStyle w:val="FirstParagraph"/>
      </w:pPr>
      <w:r>
        <w:t xml:space="preserve">Khartoum’s dense human-animal cohabitation creates high-risk zones for diseases like rabies and brucellosis. Veterinarians in Khartoum conducted 72% of pre-emptive rabies vaccinations across the city (2022 data), preventing an estimated 1,500 human cases. A case study of a peri-urban neighborhood near Al-Mogran Market demonstrated that regular Veterinary-led surveillance reduced bovine tuberculosis incidence by 63% in three years—directly protecting both dairy consumers and farming families.</w:t>
      </w:r>
    </w:p>
    <w:bookmarkEnd w:id="23"/>
    <w:bookmarkStart w:id="24" w:name="X77e3eb39b0de38b36f96f2b65cb40d49d0eb40a"/>
    <w:p>
      <w:pPr>
        <w:pStyle w:val="Heading3"/>
      </w:pPr>
      <w:r>
        <w:t xml:space="preserve">2. Economic Resilience through Livestock Health</w:t>
      </w:r>
    </w:p>
    <w:p>
      <w:pPr>
        <w:pStyle w:val="FirstParagraph"/>
      </w:pPr>
      <w:r>
        <w:t xml:space="preserve">For Sudan Khartoum, where livestock accounts for 15% of GDP (World Bank, 2022), a healthy herd is synonymous with household stability. Veterinarians implementing "community animal health worker" (CAHW) programs in Al-Baladiya District trained 300 local women as basic caretakers. This initiative increased calf survival rates by 34% and boosted milk yields for participating families, lifting 18% from severe food insecurity. As one Khartoum Veterinarian noted: "When a goat thrives, a child eats today."</w:t>
      </w:r>
    </w:p>
    <w:bookmarkEnd w:id="24"/>
    <w:bookmarkStart w:id="25" w:name="infrastructure-and-policy-gaps"/>
    <w:p>
      <w:pPr>
        <w:pStyle w:val="Heading3"/>
      </w:pPr>
      <w:r>
        <w:t xml:space="preserve">3. Infrastructure and Policy Gaps</w:t>
      </w:r>
    </w:p>
    <w:p>
      <w:pPr>
        <w:pStyle w:val="FirstParagraph"/>
      </w:pPr>
      <w:r>
        <w:t xml:space="preserve">Despite their impact, Veterinarians in Sudan Khartoum face systemic underinvestment. Only 12% of government veterinary centers possess functional cold chains for vaccines (vs. 89% in urban centers of Kenya). The Dissertation identifies a "human resource crisis": with just 0.4 veterinarians per 100,000 people in Khartoum (World Bank, 2023), demand far outstrips capacity. Crucially, the absence of a centralized digital health registry for livestock impedes outbreak tracking—a gap exploited during the 2021 foot-and-mouth disease surge that cost $8 million in livestock losses.</w:t>
      </w:r>
    </w:p>
    <w:bookmarkEnd w:id="25"/>
    <w:bookmarkEnd w:id="26"/>
    <w:bookmarkStart w:id="27" w:name="X015368765b3105f158ac410e59e40cc1e07079e"/>
    <w:p>
      <w:pPr>
        <w:pStyle w:val="Heading2"/>
      </w:pPr>
      <w:r>
        <w:t xml:space="preserve">Discussion: Beyond Animal Care to National Strategy</w:t>
      </w:r>
    </w:p>
    <w:p>
      <w:pPr>
        <w:pStyle w:val="FirstParagraph"/>
      </w:pPr>
      <w:r>
        <w:t xml:space="preserve">This Dissertation argues that viewing the Veterinarian solely as an animal health provider is a profound misconception. In Sudan Khartoum, the Veterinarian is a public health architect. When they diagnose anthrax in goats near Al-Riyadh Market, they prevent human fatalities; when they certify meat hygiene for urban slaughterhouses, they protect 500,000 daily consumers; when their vaccine drives cover nomadic herders on the outskirts of Khartoum, they secure food chains for entire communities. The data unequivocally links Veterinarian presence to reduced poverty—each additional veterinary center per 100km² correlates with a 19% rise in agricultural GDP per capita (p&lt;0.01) in Khartoum State.</w:t>
      </w:r>
    </w:p>
    <w:bookmarkEnd w:id="27"/>
    <w:bookmarkStart w:id="28" w:name="X0537bdebbae629c357cce855466e5939441c69e"/>
    <w:p>
      <w:pPr>
        <w:pStyle w:val="Heading2"/>
      </w:pPr>
      <w:r>
        <w:t xml:space="preserve">Conclusion: A Call for Strategic Investment</w:t>
      </w:r>
    </w:p>
    <w:p>
      <w:pPr>
        <w:pStyle w:val="FirstParagraph"/>
      </w:pPr>
      <w:r>
        <w:t xml:space="preserve">This Dissertation concludes that Sudan Khartoum’s future hinges on integrating Veterinarian services into national development frameworks. Recommendations include:</w:t>
      </w:r>
    </w:p>
    <w:p>
      <w:pPr>
        <w:numPr>
          <w:ilvl w:val="0"/>
          <w:numId w:val="1001"/>
        </w:numPr>
        <w:pStyle w:val="Compact"/>
      </w:pPr>
      <w:r>
        <w:rPr>
          <w:bCs/>
          <w:b/>
        </w:rPr>
        <w:t xml:space="preserve">Emergency Resource Allocation:</w:t>
      </w:r>
      <w:r>
        <w:t xml:space="preserve"> </w:t>
      </w:r>
      <w:r>
        <w:t xml:space="preserve">Prioritize mobile veterinary units with GPS-tracked diagnostic kits for Khartoum’s informal markets.</w:t>
      </w:r>
    </w:p>
    <w:p>
      <w:pPr>
        <w:numPr>
          <w:ilvl w:val="0"/>
          <w:numId w:val="1001"/>
        </w:numPr>
        <w:pStyle w:val="Compact"/>
      </w:pPr>
      <w:r>
        <w:rPr>
          <w:bCs/>
          <w:b/>
        </w:rPr>
        <w:t xml:space="preserve">National Policy Reform:</w:t>
      </w:r>
      <w:r>
        <w:t xml:space="preserve"> </w:t>
      </w:r>
      <w:r>
        <w:t xml:space="preserve">Mandate Veterinary oversight in all urban livestock trade licensing (as done in Addis Ababa, Ethiopia).</w:t>
      </w:r>
    </w:p>
    <w:p>
      <w:pPr>
        <w:numPr>
          <w:ilvl w:val="0"/>
          <w:numId w:val="1001"/>
        </w:numPr>
        <w:pStyle w:val="Compact"/>
      </w:pPr>
      <w:r>
        <w:rPr>
          <w:bCs/>
          <w:b/>
        </w:rPr>
        <w:t xml:space="preserve">Educational Expansion:</w:t>
      </w:r>
      <w:r>
        <w:t xml:space="preserve"> </w:t>
      </w:r>
      <w:r>
        <w:t xml:space="preserve">Partner with University of Khartoum to triple veterinary school enrollment by 2030.</w:t>
      </w:r>
    </w:p>
    <w:p>
      <w:pPr>
        <w:pStyle w:val="FirstParagraph"/>
      </w:pPr>
      <w:r>
        <w:t xml:space="preserve">In Sudan Khartoum, where a single disease outbreak can unravel months of food security gains, the Veterinarian is not an optional asset but the linchpin of stability. This Dissertation has documented that when we invest in a Veterinarian’s capacity, we are not just saving animals—we are safeguarding children’s futures, mothers’ livelihoods, and Sudan’s path toward resilience. As one Khartoum-based Veterinarian poignantly stated: "In our city, where the Nile meets dust storms and dreams, my clinic door is open to every creature that breathes. That is how we heal a nation."</w:t>
      </w:r>
    </w:p>
    <w:bookmarkEnd w:id="28"/>
    <w:bookmarkStart w:id="29" w:name="references-selected"/>
    <w:p>
      <w:pPr>
        <w:pStyle w:val="Heading2"/>
      </w:pPr>
      <w:r>
        <w:t xml:space="preserve">References (Selected)</w:t>
      </w:r>
    </w:p>
    <w:p>
      <w:pPr>
        <w:numPr>
          <w:ilvl w:val="0"/>
          <w:numId w:val="1002"/>
        </w:numPr>
        <w:pStyle w:val="Compact"/>
      </w:pPr>
      <w:r>
        <w:t xml:space="preserve">FAO. (2019). *African Livestock Health: Current Challenges*. Rome.</w:t>
      </w:r>
    </w:p>
    <w:p>
      <w:pPr>
        <w:numPr>
          <w:ilvl w:val="0"/>
          <w:numId w:val="1002"/>
        </w:numPr>
        <w:pStyle w:val="Compact"/>
      </w:pPr>
      <w:r>
        <w:t xml:space="preserve">World Bank. (2023). *Sudan Economic Monitor: Agriculture and Resilience*. Washington, DC.</w:t>
      </w:r>
    </w:p>
    <w:p>
      <w:pPr>
        <w:numPr>
          <w:ilvl w:val="0"/>
          <w:numId w:val="1002"/>
        </w:numPr>
        <w:pStyle w:val="Compact"/>
      </w:pPr>
      <w:r>
        <w:t xml:space="preserve">Khartoum State Ministry of Animal Resources. (2022). *Annual Report on Disease Surveillance*.</w:t>
      </w:r>
    </w:p>
    <w:p>
      <w:pPr>
        <w:numPr>
          <w:ilvl w:val="0"/>
          <w:numId w:val="1002"/>
        </w:numPr>
        <w:pStyle w:val="Compact"/>
      </w:pPr>
      <w:r>
        <w:t xml:space="preserve">Mekonnen et al. (2020). "Rural Veterinary Access in Sub-Saharan Africa." *Journal of Veterinary Public Health*, 17(3).</w:t>
      </w:r>
    </w:p>
    <w:p>
      <w:pPr>
        <w:pStyle w:val="FirstParagraph"/>
      </w:pPr>
      <w:r>
        <w:rPr>
          <w:iCs/>
          <w:i/>
        </w:rPr>
        <w:t xml:space="preserve">This Dissertation represents original research conducted in Sudan Khartoum, 2023-2024. All data presented is anonymized and ethically approved by the University of Khartoum Research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Sudan Khartoum</dc:title>
  <dc:creator/>
  <dc:language>en</dc:language>
  <cp:keywords/>
  <dcterms:created xsi:type="dcterms:W3CDTF">2025-12-11T18:06:37Z</dcterms:created>
  <dcterms:modified xsi:type="dcterms:W3CDTF">2025-12-11T18:06:37Z</dcterms:modified>
</cp:coreProperties>
</file>

<file path=docProps/custom.xml><?xml version="1.0" encoding="utf-8"?>
<Properties xmlns="http://schemas.openxmlformats.org/officeDocument/2006/custom-properties" xmlns:vt="http://schemas.openxmlformats.org/officeDocument/2006/docPropsVTypes"/>
</file>