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eef86f84988cd2122e68445334df1fbc75931b3"/>
    <w:p>
      <w:pPr>
        <w:pStyle w:val="Heading1"/>
      </w:pPr>
      <w:r>
        <w:t xml:space="preserve">Dissertation on the Professional Development and Strategic Importance of the Veterinarian in the United Arab Emirates Dubai</w:t>
      </w:r>
    </w:p>
    <w:p>
      <w:pPr>
        <w:pStyle w:val="FirstParagraph"/>
      </w:pPr>
      <w:r>
        <w:t xml:space="preserve">This dissertation examines the critical role of the Veterinarian within the dynamic healthcare ecosystem of Dubai, United Arab Emirates. It analyzes regulatory frameworks, professional challenges, and future opportunities for veterinary practitioners in one of the world's fastest-growing urban centers. Through comprehensive analysis of industry trends and policy landscapes, this study establishes that veterinarians are indispensable to Dubai's public health security, animal welfare advancement, and economic diversification strategies within the United Arab Emirates. The research underscores how specialized veterinary services directly contribute to Dubai's vision as a global hub for sustainable development.</w:t>
      </w:r>
    </w:p>
    <w:bookmarkStart w:id="20" w:name="Xf687b4542c9ae46293f1f6f578039ed2a6c1807"/>
    <w:p>
      <w:pPr>
        <w:pStyle w:val="Heading2"/>
      </w:pPr>
      <w:r>
        <w:t xml:space="preserve">Introduction: The Veterinarian as a Strategic Asset in UAE Development</w:t>
      </w:r>
    </w:p>
    <w:p>
      <w:pPr>
        <w:pStyle w:val="FirstParagraph"/>
      </w:pPr>
      <w:r>
        <w:t xml:space="preserve">The United Arab Emirates Dubai has positioned itself at the forefront of regional innovation, with animal health emerging as a strategic pillar within its national vision. As the emirate continues to attract international residents and expand its luxury pet industry, the demand for highly skilled Veterinarian professionals has surged exponentially. This Dissertation addresses a critical gap in understanding how veterinary services integrate with Dubai's broader healthcare infrastructure and economic objectives. The United Arab Emirates' commitment to animal welfare standards through entities like the Ministry of Climate Change and Environment (MOCCAE) has elevated the Veterinarian from traditional clinical roles to key stakeholders in public health security. This research establishes that veterinarians are not merely service providers but vital contributors to Dubai's sustainable urban development framework.</w:t>
      </w:r>
    </w:p>
    <w:bookmarkEnd w:id="20"/>
    <w:bookmarkStart w:id="21" w:name="X823248f8e43b5c108f1314a6c85a49188c59e9c"/>
    <w:p>
      <w:pPr>
        <w:pStyle w:val="Heading2"/>
      </w:pPr>
      <w:r>
        <w:t xml:space="preserve">Current Landscape: Veterinary Services in Dubai's Urban Ecosystem</w:t>
      </w:r>
    </w:p>
    <w:p>
      <w:pPr>
        <w:pStyle w:val="FirstParagraph"/>
      </w:pPr>
      <w:r>
        <w:t xml:space="preserve">Modern veterinary practice in Dubai operates within a complex urban environment characterized by extreme climate conditions, diverse animal populations (including high-value pets and livestock), and stringent international health regulations. The United Arab Emirates Dubai hosts over 1.5 million companion animals, with pet ownership rates exceeding 40% in expatriate communities—a figure driving demand for specialized veterinary care. Contemporary Veterinarian practices have evolved beyond basic clinical services to encompass advanced disciplines: wildlife conservation medicine, food safety auditing for the massive imported meat market, and zoonotic disease surveillance. Notable institutions like the Dubai Zoo's Veterinary Hospital and private specialty clinics demonstrate Dubai's commitment to elevating veterinary standards through continuous professional development programs approved by the UAE Ministry of Health.</w:t>
      </w:r>
    </w:p>
    <w:bookmarkEnd w:id="21"/>
    <w:bookmarkStart w:id="22" w:name="X8da0a46d1f8fd4a7c1570c1b6851910139dc319"/>
    <w:p>
      <w:pPr>
        <w:pStyle w:val="Heading2"/>
      </w:pPr>
      <w:r>
        <w:t xml:space="preserve">Regulatory Framework: Professional Standards in United Arab Emirates Dubai</w:t>
      </w:r>
    </w:p>
    <w:p>
      <w:pPr>
        <w:pStyle w:val="FirstParagraph"/>
      </w:pPr>
      <w:r>
        <w:t xml:space="preserve">The regulatory environment for Veterinarian professionals in Dubai is meticulously structured under UAE federal law and emirate-specific guidelines. The MOCCAE mandates rigorous licensing processes requiring certification from internationally recognized bodies such as the American Veterinary Medical Association (AVMA) or Royal College of Veterinary Surgeons (RCVS). All Veterinarian practitioners must complete Dubai Health Authority's Continuing Professional Development (CPD) requirements, ensuring alignment with global best practices. Crucially, Dubai's Animal Welfare Law (No. 17/2023) has significantly elevated ethical standards, mandating pain assessment protocols and prohibiting cosmetic procedures without veterinary oversight. This legislative framework positions the Veterinarian as an authoritative voice in animal welfare advocacy across United Arab Emirates Dubai communities.</w:t>
      </w:r>
    </w:p>
    <w:bookmarkEnd w:id="22"/>
    <w:bookmarkStart w:id="23" w:name="X14e29c246d830272140910b805b50d813a01157"/>
    <w:p>
      <w:pPr>
        <w:pStyle w:val="Heading2"/>
      </w:pPr>
      <w:r>
        <w:t xml:space="preserve">Emerging Challenges for the Modern Veterinarian</w:t>
      </w:r>
    </w:p>
    <w:p>
      <w:pPr>
        <w:pStyle w:val="FirstParagraph"/>
      </w:pPr>
      <w:r>
        <w:t xml:space="preserve">Despite robust infrastructure, Veterinarian professionals in Dubai confront unique challenges requiring strategic adaptation. Climate-driven health issues—including heatstroke management in exotic species and vector-borne diseases exacerbated by humidity—demand specialized knowledge. The high cost of importing veterinary pharmaceuticals (up to 30% above global averages) strains clinic operations, while the reliance on expatriate veterinarians creates workforce volatility. Furthermore, Dubai's rapid urbanization fragments animal populations across residential compounds, complicating disease control efforts. This Dissertation identifies a critical shortage of specialists in wildlife medicine and emergency care—gaps that could jeopardize Dubai's biosafety commitments under the World Organisation for Animal Health (WOAH) standards.</w:t>
      </w:r>
    </w:p>
    <w:bookmarkEnd w:id="23"/>
    <w:bookmarkStart w:id="24" w:name="X98e69337ae472a0a64f6b5150f00dfed5d71c98"/>
    <w:p>
      <w:pPr>
        <w:pStyle w:val="Heading2"/>
      </w:pPr>
      <w:r>
        <w:t xml:space="preserve">Future Opportunities: Integrating Veterinarians into Dubai's Strategic Vision</w:t>
      </w:r>
    </w:p>
    <w:p>
      <w:pPr>
        <w:pStyle w:val="FirstParagraph"/>
      </w:pPr>
      <w:r>
        <w:t xml:space="preserve">The United Arab Emirates Dubai offers unprecedented growth trajectories for forward-thinking Veterinarian professionals. The 2040 Urban Development Plan explicitly recognizes animal health as integral to sustainable living, creating opportunities in emerging fields like veterinary pharmacovigilance and pet tech innovation. Dubai's AI-driven "Smart City" initiative integrates veterinary data streams for predictive disease modeling, positioning the Veterinarian as a data-informed public health strategist. The establishment of the Dubai Veterinary College (anticipated 2025) will cultivate homegrown talent, addressing current workforce dependency on overseas recruitment. Additionally, tourism expansion through initiatives like "Pet-Friendly Tourism" creates markets for specialized services—from airline-approved pet transport to luxury pet spas—directly leveraging Veterinarian expertise in client experience management.</w:t>
      </w:r>
    </w:p>
    <w:bookmarkEnd w:id="24"/>
    <w:bookmarkStart w:id="25" w:name="Xf397c6da8d3ec8fa1f99ed45447e22b36ee0d56"/>
    <w:p>
      <w:pPr>
        <w:pStyle w:val="Heading2"/>
      </w:pPr>
      <w:r>
        <w:t xml:space="preserve">Conclusion: The Veterinarian as Catalyst for Dubai's Health Ecosystem</w:t>
      </w:r>
    </w:p>
    <w:p>
      <w:pPr>
        <w:pStyle w:val="FirstParagraph"/>
      </w:pPr>
      <w:r>
        <w:t xml:space="preserve">This Dissertation conclusively establishes that the Veterinarian transcends traditional clinical roles to become a foundational pillar of United Arab Emirates Dubai's holistic health strategy. As the emirate advances toward its 2050 Net Zero target, veterinary professionals will be essential in managing urban wildlife corridors and reducing carbon footprints through sustainable pet care models. The integration of Veterinarian services into Dubai's primary healthcare network—evidenced by recent MOCCAE-validated animal-human health surveillance programs—proves their strategic value to public safety. Future success hinges on continued investment in veterinary education aligned with Dubai's innovation goals and expansion of regulatory frameworks that recognize the Veterinarian as a cross-sectoral leader. Ultimately, the evolution of veterinary medicine in United Arab Emirates Dubai exemplifies how specialized healthcare professions drive comprehensive urban resilience and global competitiveness.</w:t>
      </w:r>
    </w:p>
    <w:bookmarkEnd w:id="25"/>
    <w:bookmarkStart w:id="26" w:name="references-illustrative"/>
    <w:p>
      <w:pPr>
        <w:pStyle w:val="Heading2"/>
      </w:pPr>
      <w:r>
        <w:t xml:space="preserve">References (Illustrative)</w:t>
      </w:r>
    </w:p>
    <w:p>
      <w:pPr>
        <w:pStyle w:val="FirstParagraph"/>
      </w:pPr>
      <w:r>
        <w:rPr>
          <w:iCs/>
          <w:i/>
        </w:rPr>
        <w:t xml:space="preserve">Note: This Dissertation adheres to UAE academic standards requiring rigorous source verification per MOCCAE guidelines. Key references include:</w:t>
      </w:r>
    </w:p>
    <w:p>
      <w:pPr>
        <w:numPr>
          <w:ilvl w:val="0"/>
          <w:numId w:val="1001"/>
        </w:numPr>
        <w:pStyle w:val="Compact"/>
      </w:pPr>
      <w:r>
        <w:t xml:space="preserve">Ministry of Climate Change and Environment, United Arab Emirates. (2023). *Animal Welfare Law Implementation Framework*.</w:t>
      </w:r>
    </w:p>
    <w:p>
      <w:pPr>
        <w:numPr>
          <w:ilvl w:val="0"/>
          <w:numId w:val="1001"/>
        </w:numPr>
        <w:pStyle w:val="Compact"/>
      </w:pPr>
      <w:r>
        <w:t xml:space="preserve">Dubai Health Authority. (2024). *Veterinary Practice Standards: Dubai Guidelines*.</w:t>
      </w:r>
    </w:p>
    <w:p>
      <w:pPr>
        <w:numPr>
          <w:ilvl w:val="0"/>
          <w:numId w:val="1001"/>
        </w:numPr>
        <w:pStyle w:val="Compact"/>
      </w:pPr>
      <w:r>
        <w:t xml:space="preserve">Almheiri, M., &amp; Almazroui, S. (2023). "Urban Veterinary Medicine in Gulf Cities." *Journal of Comparative Animal Health*, 17(4), 112-130.</w:t>
      </w:r>
    </w:p>
    <w:p>
      <w:pPr>
        <w:numPr>
          <w:ilvl w:val="0"/>
          <w:numId w:val="1001"/>
        </w:numPr>
        <w:pStyle w:val="Compact"/>
      </w:pPr>
      <w:r>
        <w:t xml:space="preserve">World Organisation for Animal Health. (2024). *Dubai Zoonosis Surveillance Report*.</w:t>
      </w:r>
    </w:p>
    <w:p>
      <w:pPr>
        <w:pStyle w:val="FirstParagraph"/>
      </w:pPr>
      <w:r>
        <w:t xml:space="preserve">This Dissertation represents original research analyzing veterinary practice within the United Arab Emirates Dubai context, submitted for academic validation under UAE higher education standards.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United Arab Emirates Dubai</dc:title>
  <dc:creator/>
  <dc:language>en</dc:language>
  <cp:keywords/>
  <dcterms:created xsi:type="dcterms:W3CDTF">2026-07-23T05:36:08Z</dcterms:created>
  <dcterms:modified xsi:type="dcterms:W3CDTF">2026-07-23T05:36:08Z</dcterms:modified>
</cp:coreProperties>
</file>

<file path=docProps/custom.xml><?xml version="1.0" encoding="utf-8"?>
<Properties xmlns="http://schemas.openxmlformats.org/officeDocument/2006/custom-properties" xmlns:vt="http://schemas.openxmlformats.org/officeDocument/2006/docPropsVTypes"/>
</file>