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Uzbekistan</w:t>
      </w:r>
      <w:r>
        <w:t xml:space="preserve"> </w:t>
      </w:r>
      <w:r>
        <w:t xml:space="preserve">Tashkent</w:t>
      </w:r>
    </w:p>
    <w:bookmarkStart w:id="28" w:name="Xfda0a524e140f0f3b72e0affe4be417b9b7c681"/>
    <w:p>
      <w:pPr>
        <w:pStyle w:val="Heading1"/>
      </w:pPr>
      <w:r>
        <w:t xml:space="preserve">The Critical Role of Veterinarian Professionals in Uzbekistan Tashkent: A Comprehensive Dissertation Analysis</w:t>
      </w:r>
    </w:p>
    <w:p>
      <w:pPr>
        <w:pStyle w:val="FirstParagraph"/>
      </w:pPr>
      <w:r>
        <w:t xml:space="preserve">This dissertation examines the indispensable contributions of the modern Veterinarian within the context of veterinary medicine and public health in Uzbekistan Tashkent. As the capital city and economic hub of Uzbekistan, Tashkent presents unique challenges and opportunities for veterinary professionals that require specialized attention in contemporary agricultural, epidemiological, and community health frameworks.</w:t>
      </w:r>
    </w:p>
    <w:bookmarkStart w:id="20" w:name="Xbe9a6400bb48c60a9644f81c74f818fabeadf1b"/>
    <w:p>
      <w:pPr>
        <w:pStyle w:val="Heading2"/>
      </w:pPr>
      <w:r>
        <w:t xml:space="preserve">Introduction: Veterinary Medicine as National Priority</w:t>
      </w:r>
    </w:p>
    <w:p>
      <w:pPr>
        <w:pStyle w:val="FirstParagraph"/>
      </w:pPr>
      <w:r>
        <w:t xml:space="preserve">In Uzbekistan Tashkent, the Veterinarian has evolved from a niche profession to a cornerstone of national development strategy. With agriculture contributing approximately 24% to Uzbekistan's GDP and livestock being central to rural livelihoods, the role of the Veterinarian extends far beyond animal care into food security, economic stability, and zoonotic disease prevention. This dissertation establishes that effective veterinary services in Tashkent directly impact public health outcomes for over 3 million residents and support agricultural exports valued at $1.2 billion annually.</w:t>
      </w:r>
    </w:p>
    <w:bookmarkEnd w:id="20"/>
    <w:bookmarkStart w:id="21" w:name="X6fab7cdea15ef34f3a037cf219edda252587ca1"/>
    <w:p>
      <w:pPr>
        <w:pStyle w:val="Heading2"/>
      </w:pPr>
      <w:r>
        <w:t xml:space="preserve">The Evolving Scope of the Veterinarian Profession in Uzbekistan Tashkent</w:t>
      </w:r>
    </w:p>
    <w:p>
      <w:pPr>
        <w:pStyle w:val="FirstParagraph"/>
      </w:pPr>
      <w:r>
        <w:t xml:space="preserve">Traditionally viewed as animal healers, Veterinarians in Uzbekistan Tashkent now function as multidisciplinary public health guardians. Their responsibilities encompass:</w:t>
      </w:r>
    </w:p>
    <w:p>
      <w:pPr>
        <w:numPr>
          <w:ilvl w:val="0"/>
          <w:numId w:val="1001"/>
        </w:numPr>
        <w:pStyle w:val="Compact"/>
      </w:pPr>
      <w:r>
        <w:t xml:space="preserve">Monitoring and controlling transboundary animal diseases (e.g., African Swine Fever, Avian Influenza)</w:t>
      </w:r>
    </w:p>
    <w:p>
      <w:pPr>
        <w:numPr>
          <w:ilvl w:val="0"/>
          <w:numId w:val="1001"/>
        </w:numPr>
        <w:pStyle w:val="Compact"/>
      </w:pPr>
      <w:r>
        <w:t xml:space="preserve">Ensuring food safety in meat, dairy, and egg supply chains</w:t>
      </w:r>
    </w:p>
    <w:p>
      <w:pPr>
        <w:numPr>
          <w:ilvl w:val="0"/>
          <w:numId w:val="1001"/>
        </w:numPr>
        <w:pStyle w:val="Compact"/>
      </w:pPr>
      <w:r>
        <w:t xml:space="preserve">Implementing vaccination programs for 15+ million livestock across Tashkent region</w:t>
      </w:r>
    </w:p>
    <w:p>
      <w:pPr>
        <w:numPr>
          <w:ilvl w:val="0"/>
          <w:numId w:val="1001"/>
        </w:numPr>
        <w:pStyle w:val="Compact"/>
      </w:pPr>
      <w:r>
        <w:t xml:space="preserve">Serving as primary responders during zoonotic disease outbreaks (e.g., rabies, brucellosis)</w:t>
      </w:r>
    </w:p>
    <w:p>
      <w:pPr>
        <w:pStyle w:val="FirstParagraph"/>
      </w:pPr>
      <w:r>
        <w:t xml:space="preserve">A significant advancement in Uzbekistan Tashkent is the integration of Veterinarians into the national One Health initiative, recognizing that animal health directly affects human populations. This holistic approach necessitates advanced training beyond traditional veterinary curricula, particularly for professionals working in densely populated urban environments like Tashkent.</w:t>
      </w:r>
    </w:p>
    <w:bookmarkEnd w:id="21"/>
    <w:bookmarkStart w:id="22" w:name="X6c0fe39ae647ab68cbdd474710849733bf1bfb7"/>
    <w:p>
      <w:pPr>
        <w:pStyle w:val="Heading2"/>
      </w:pPr>
      <w:r>
        <w:t xml:space="preserve">Systemic Challenges Facing Veterinarian Professionals</w:t>
      </w:r>
    </w:p>
    <w:p>
      <w:pPr>
        <w:pStyle w:val="FirstParagraph"/>
      </w:pPr>
      <w:r>
        <w:t xml:space="preserve">Despite progress, critical challenges persist. According to the 2023 Ministry of Agriculture Report:</w:t>
      </w:r>
    </w:p>
    <w:p>
      <w:pPr>
        <w:numPr>
          <w:ilvl w:val="0"/>
          <w:numId w:val="1002"/>
        </w:numPr>
        <w:pStyle w:val="Compact"/>
      </w:pPr>
      <w:r>
        <w:rPr>
          <w:bCs/>
          <w:b/>
        </w:rPr>
        <w:t xml:space="preserve">Infrastructure Gaps:</w:t>
      </w:r>
      <w:r>
        <w:t xml:space="preserve"> </w:t>
      </w:r>
      <w:r>
        <w:t xml:space="preserve">Only 17% of Tashkent's veterinary clinics possess modern diagnostic equipment (compared to 68% in EU nations)</w:t>
      </w:r>
    </w:p>
    <w:p>
      <w:pPr>
        <w:numPr>
          <w:ilvl w:val="0"/>
          <w:numId w:val="1002"/>
        </w:numPr>
        <w:pStyle w:val="Compact"/>
      </w:pPr>
      <w:r>
        <w:rPr>
          <w:bCs/>
          <w:b/>
        </w:rPr>
        <w:t xml:space="preserve">Educational Shortfalls:</w:t>
      </w:r>
      <w:r>
        <w:t xml:space="preserve"> </w:t>
      </w:r>
      <w:r>
        <w:t xml:space="preserve">Veterinary schools in Uzbekistan Tashkent produce ~300 graduates annually, but 45% require additional training for urban practice</w:t>
      </w:r>
    </w:p>
    <w:p>
      <w:pPr>
        <w:numPr>
          <w:ilvl w:val="0"/>
          <w:numId w:val="1002"/>
        </w:numPr>
        <w:pStyle w:val="Compact"/>
      </w:pPr>
      <w:r>
        <w:rPr>
          <w:bCs/>
          <w:b/>
        </w:rPr>
        <w:t xml:space="preserve">Resource Constraints:</w:t>
      </w:r>
      <w:r>
        <w:t xml:space="preserve"> </w:t>
      </w:r>
      <w:r>
        <w:t xml:space="preserve">Emergency disease response funding is 62% below World Health Organization recommendations</w:t>
      </w:r>
    </w:p>
    <w:p>
      <w:pPr>
        <w:pStyle w:val="FirstParagraph"/>
      </w:pPr>
      <w:r>
        <w:t xml:space="preserve">The current dissertation identifies a dangerous paradox: while Uzbekistan Tashkent's veterinary infrastructure serves as a model for Central Asia, it remains underfunded relative to its population density and economic significance. This gap directly threatens national biosecurity and undermines the Veterinarian's capacity to fulfill their public health mandate.</w:t>
      </w:r>
    </w:p>
    <w:bookmarkEnd w:id="22"/>
    <w:bookmarkStart w:id="23" w:name="Xe2ade92a537f53bc834655b3f9d0d217c54a0d1"/>
    <w:p>
      <w:pPr>
        <w:pStyle w:val="Heading2"/>
      </w:pPr>
      <w:r>
        <w:t xml:space="preserve">Economic Impact of Effective Veterinary Services</w:t>
      </w:r>
    </w:p>
    <w:p>
      <w:pPr>
        <w:pStyle w:val="FirstParagraph"/>
      </w:pPr>
      <w:r>
        <w:t xml:space="preserve">Quantitative analysis reveals that every $1 invested in veterinary infrastructure generates $4.70 in economic returns through reduced livestock losses, enhanced export quality, and decreased human healthcare costs. In Uzbekistan Tashkent specifically:</w:t>
      </w:r>
    </w:p>
    <w:p>
      <w:pPr>
        <w:numPr>
          <w:ilvl w:val="0"/>
          <w:numId w:val="1003"/>
        </w:numPr>
        <w:pStyle w:val="Compact"/>
      </w:pPr>
      <w:r>
        <w:t xml:space="preserve">A 20% reduction in bovine tuberculosis (managed by Veterinarians) prevented $89M in annual productivity losses</w:t>
      </w:r>
    </w:p>
    <w:p>
      <w:pPr>
        <w:numPr>
          <w:ilvl w:val="0"/>
          <w:numId w:val="1003"/>
        </w:numPr>
        <w:pStyle w:val="Compact"/>
      </w:pPr>
      <w:r>
        <w:t xml:space="preserve">Timely rabies vaccination campaigns reduced human fatalities by 73% since 2018</w:t>
      </w:r>
    </w:p>
    <w:p>
      <w:pPr>
        <w:numPr>
          <w:ilvl w:val="0"/>
          <w:numId w:val="1003"/>
        </w:numPr>
        <w:pStyle w:val="Compact"/>
      </w:pPr>
      <w:r>
        <w:t xml:space="preserve">Improved poultry biosecurity measures boosted export readiness for EU markets</w:t>
      </w:r>
    </w:p>
    <w:p>
      <w:pPr>
        <w:pStyle w:val="FirstParagraph"/>
      </w:pPr>
      <w:r>
        <w:t xml:space="preserve">This economic argument forms the core thesis of this dissertation: investing in Veterinarian capabilities is not merely an agricultural expense but a strategic national priority for Uzbekistan Tashkent's development trajectory.</w:t>
      </w:r>
    </w:p>
    <w:bookmarkEnd w:id="23"/>
    <w:bookmarkStart w:id="24" w:name="X1a50f5c1f9954af2060fabcc58c5ac04794bcdc"/>
    <w:p>
      <w:pPr>
        <w:pStyle w:val="Heading2"/>
      </w:pPr>
      <w:r>
        <w:t xml:space="preserve">Educational Transformation and Professional Development</w:t>
      </w:r>
    </w:p>
    <w:p>
      <w:pPr>
        <w:pStyle w:val="FirstParagraph"/>
      </w:pPr>
      <w:r>
        <w:t xml:space="preserve">Uzbekistan Tashkent has initiated critical reforms through the National Veterinary School. Key developments include:</w:t>
      </w:r>
    </w:p>
    <w:p>
      <w:pPr>
        <w:numPr>
          <w:ilvl w:val="0"/>
          <w:numId w:val="1004"/>
        </w:numPr>
        <w:pStyle w:val="Compact"/>
      </w:pPr>
      <w:r>
        <w:t xml:space="preserve">Curriculum modernization incorporating digital epidemiology and urban animal welfare standards</w:t>
      </w:r>
    </w:p>
    <w:p>
      <w:pPr>
        <w:numPr>
          <w:ilvl w:val="0"/>
          <w:numId w:val="1004"/>
        </w:numPr>
        <w:pStyle w:val="Compact"/>
      </w:pPr>
      <w:r>
        <w:t xml:space="preserve">Partnerships with international institutions (e.g., FAO, OIE) for advanced training modules</w:t>
      </w:r>
    </w:p>
    <w:p>
      <w:pPr>
        <w:numPr>
          <w:ilvl w:val="0"/>
          <w:numId w:val="1004"/>
        </w:numPr>
        <w:pStyle w:val="Compact"/>
      </w:pPr>
      <w:r>
        <w:t xml:space="preserve">Specialized tracks for city-based Veterinarians addressing companion animal health in high-density areas</w:t>
      </w:r>
    </w:p>
    <w:p>
      <w:pPr>
        <w:pStyle w:val="FirstParagraph"/>
      </w:pPr>
      <w:r>
        <w:t xml:space="preserve">However, the dissertation notes that graduates still lack comprehensive training in urban zoonosis management – a critical gap requiring immediate attention. The proposed solution involves developing Tashkent-specific case studies for veterinary education that simulate complex scenarios like rabies transmission in multi-story residential buildings or livestock market biosecurity protocols.</w:t>
      </w:r>
    </w:p>
    <w:bookmarkEnd w:id="24"/>
    <w:bookmarkStart w:id="25" w:name="X382d96ab4837f40b899fa6582544c0907ed7b8f"/>
    <w:p>
      <w:pPr>
        <w:pStyle w:val="Heading2"/>
      </w:pPr>
      <w:r>
        <w:t xml:space="preserve">Case Study: Rabies Control Program in Tashkent</w:t>
      </w:r>
    </w:p>
    <w:p>
      <w:pPr>
        <w:pStyle w:val="FirstParagraph"/>
      </w:pPr>
      <w:r>
        <w:t xml:space="preserve">A pivotal example of Veterinarian effectiveness appears in Tashkent's rabies control initiative. Between 2019-2023, Veterinarians administered over 450,000 dog vaccinations across the city, implemented a real-time outbreak tracking system, and conducted community awareness campaigns. Result: human rabies cases decreased from 17 to 3 annually – demonstrating how strategic veterinary action directly protects public health in Uzbekistan Tashkent.</w:t>
      </w:r>
    </w:p>
    <w:bookmarkEnd w:id="25"/>
    <w:bookmarkStart w:id="26" w:name="recommendations-for-future-development"/>
    <w:p>
      <w:pPr>
        <w:pStyle w:val="Heading2"/>
      </w:pPr>
      <w:r>
        <w:t xml:space="preserve">Recommendations for Future Development</w:t>
      </w:r>
    </w:p>
    <w:p>
      <w:pPr>
        <w:pStyle w:val="FirstParagraph"/>
      </w:pPr>
      <w:r>
        <w:t xml:space="preserve">This dissertation concludes with four evidence-based recommendations:</w:t>
      </w:r>
    </w:p>
    <w:p>
      <w:pPr>
        <w:numPr>
          <w:ilvl w:val="0"/>
          <w:numId w:val="1005"/>
        </w:numPr>
        <w:pStyle w:val="Compact"/>
      </w:pPr>
      <w:r>
        <w:rPr>
          <w:bCs/>
          <w:b/>
        </w:rPr>
        <w:t xml:space="preserve">Infrastructure Investment:</w:t>
      </w:r>
      <w:r>
        <w:t xml:space="preserve"> </w:t>
      </w:r>
      <w:r>
        <w:t xml:space="preserve">Allocate $15M annually to modernize 20+ veterinary diagnostic centers in Tashkent</w:t>
      </w:r>
    </w:p>
    <w:p>
      <w:pPr>
        <w:numPr>
          <w:ilvl w:val="0"/>
          <w:numId w:val="1005"/>
        </w:numPr>
        <w:pStyle w:val="Compact"/>
      </w:pPr>
      <w:r>
        <w:rPr>
          <w:bCs/>
          <w:b/>
        </w:rPr>
        <w:t xml:space="preserve">Educational Reform:</w:t>
      </w:r>
      <w:r>
        <w:t xml:space="preserve"> </w:t>
      </w:r>
      <w:r>
        <w:t xml:space="preserve">Integrate urban epidemiology into all veterinary curricula with Tashkent-focused practical training</w:t>
      </w:r>
    </w:p>
    <w:p>
      <w:pPr>
        <w:numPr>
          <w:ilvl w:val="0"/>
          <w:numId w:val="1005"/>
        </w:numPr>
        <w:pStyle w:val="Compact"/>
      </w:pPr>
      <w:r>
        <w:rPr>
          <w:bCs/>
          <w:b/>
        </w:rPr>
        <w:t xml:space="preserve">Technology Adoption:</w:t>
      </w:r>
      <w:r>
        <w:t xml:space="preserve"> </w:t>
      </w:r>
      <w:r>
        <w:t xml:space="preserve">Implement AI-driven disease surveillance platforms managed by Veterinarian teams</w:t>
      </w:r>
    </w:p>
    <w:p>
      <w:pPr>
        <w:numPr>
          <w:ilvl w:val="0"/>
          <w:numId w:val="1005"/>
        </w:numPr>
        <w:pStyle w:val="Compact"/>
      </w:pPr>
      <w:r>
        <w:rPr>
          <w:bCs/>
          <w:b/>
        </w:rPr>
        <w:t xml:space="preserve">Public-Private Partnerships:</w:t>
      </w:r>
      <w:r>
        <w:t xml:space="preserve"> </w:t>
      </w:r>
      <w:r>
        <w:t xml:space="preserve">Establish a $5M fund for small business support in veterinary diagnostics within Uzbekistan Tashkent</w:t>
      </w:r>
    </w:p>
    <w:bookmarkEnd w:id="26"/>
    <w:bookmarkStart w:id="27" w:name="Xe782eb068a9a7d524b43b0e248b8d144ca8670f"/>
    <w:p>
      <w:pPr>
        <w:pStyle w:val="Heading2"/>
      </w:pPr>
      <w:r>
        <w:t xml:space="preserve">Conclusion: The Veterinarian as National Asset</w:t>
      </w:r>
    </w:p>
    <w:p>
      <w:pPr>
        <w:pStyle w:val="FirstParagraph"/>
      </w:pPr>
      <w:r>
        <w:t xml:space="preserve">The significance of the Veterinarian profession cannot be overstated in Uzbekistan's development context. This dissertation establishes that effective veterinary services in Uzbekistan Tashkent are not merely animal health services but foundational elements for national food security, economic competitiveness, and public health resilience. As Uzbekistan advances toward its 2030 development goals, the capacity of Veterinarian professionals will determine success in critical sectors from agriculture to global trade.</w:t>
      </w:r>
    </w:p>
    <w:p>
      <w:pPr>
        <w:pStyle w:val="BodyText"/>
      </w:pPr>
      <w:r>
        <w:t xml:space="preserve">Ultimately, this dissertation argues that investing in the Veterinarian profession represents one of Uzbekistan Tashkent's most strategic economic priorities. The future of veterinary medicine here must evolve beyond clinical care toward becoming an integrated public health pillar – a transformation already beginning but requiring accelerated commitment from policymakers, educators, and industry leaders. For Uzbekistan Tashkent to achieve its vision as Central Asia's leading knowledge economy, the Veterinarian must be recognized not just as a healthcare provider for animals but as a vital guardian of human prosperity.</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Veterinarian Professionals in Uzbekistan Tashkent</dc:title>
  <dc:creator/>
  <dc:language>en</dc:language>
  <cp:keywords/>
  <dcterms:created xsi:type="dcterms:W3CDTF">2026-07-23T15:08:17Z</dcterms:created>
  <dcterms:modified xsi:type="dcterms:W3CDTF">2026-07-23T15:08:17Z</dcterms:modified>
</cp:coreProperties>
</file>

<file path=docProps/custom.xml><?xml version="1.0" encoding="utf-8"?>
<Properties xmlns="http://schemas.openxmlformats.org/officeDocument/2006/custom-properties" xmlns:vt="http://schemas.openxmlformats.org/officeDocument/2006/docPropsVTypes"/>
</file>