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Contemporary</w:t>
      </w:r>
      <w:r>
        <w:t xml:space="preserve"> </w:t>
      </w:r>
      <w:r>
        <w:t xml:space="preserve">Afghanistan</w:t>
      </w:r>
      <w:r>
        <w:t xml:space="preserve"> </w:t>
      </w:r>
      <w:r>
        <w:t xml:space="preserve">Kabul</w:t>
      </w:r>
    </w:p>
    <w:bookmarkStart w:id="26" w:name="X000631261c0f32aab0b2396c1f5aa620572d81b"/>
    <w:p>
      <w:pPr>
        <w:pStyle w:val="Heading1"/>
      </w:pPr>
      <w:r>
        <w:t xml:space="preserve">The Vital Significance of the Videographer Profession in Contemporary Afghanistan Kabul: A Dissertation on Visual Storytelling Amidst Sociopolitical Transformation</w:t>
      </w:r>
    </w:p>
    <w:p>
      <w:pPr>
        <w:pStyle w:val="FirstParagraph"/>
      </w:pPr>
      <w:r>
        <w:t xml:space="preserve">Within the complex geopolitical landscape of modern Afghanistan, particularly in its capital city Kabul, the profession of videography has evolved from a mere technical skill to an indispensable instrument for cultural preservation, humanitarian advocacy, and socio-political documentation. This dissertation examines the multifaceted role of the Videographer operating within Kabul's unique environment—a city where historical narratives collide with contemporary upheaval—and argues that skilled videographers serve as crucial witnesses to Afghanistan's evolving identity. As Kabul navigates unprecedented challenges following 2021, the Videographer emerges not just as a technician but as a vital custodian of collective memory and a catalyst for international understanding.</w:t>
      </w:r>
    </w:p>
    <w:bookmarkStart w:id="20" w:name="Xebc9a761b4199607fc350f9bd2f791a464a6283"/>
    <w:p>
      <w:pPr>
        <w:pStyle w:val="Heading2"/>
      </w:pPr>
      <w:r>
        <w:t xml:space="preserve">The Unique Context of Videography in Kabul: Beyond Technical Execution</w:t>
      </w:r>
    </w:p>
    <w:p>
      <w:pPr>
        <w:pStyle w:val="FirstParagraph"/>
      </w:pPr>
      <w:r>
        <w:t xml:space="preserve">Operating in Kabul demands far more than camera operation; it requires profound cultural intelligence. The Videographer must navigate Afghanistan's intricate social fabric—where Pashtun, Tajik, Hazara and Uzbek communities maintain distinct traditions—while respecting religious sensitivities and gender dynamics that profoundly impact visual documentation. In a city where access to reliable electricity, high-speed internet, and professional equipment remains limited compared to global hubs, the Videographer demonstrates remarkable resourcefulness. This is not merely about capturing footage; it is about understanding that in Kabul's crowded markets like Pul-e Khishti or serene gardens such as Shahr-e Naw Park, every frame carries cultural weight that must be handled with respect. The Videographer thus becomes a bridge between Afghan realities and the international community, translating complex local experiences into accessible visual narratives.</w:t>
      </w:r>
    </w:p>
    <w:bookmarkEnd w:id="20"/>
    <w:bookmarkStart w:id="21" w:name="Xa0cbad1465d5b262d58f6d9864a12e4e03dc188"/>
    <w:p>
      <w:pPr>
        <w:pStyle w:val="Heading2"/>
      </w:pPr>
      <w:r>
        <w:t xml:space="preserve">Challenges: Safety, Ethics, and Infrastructure in Kabul's Visual Landscape</w:t>
      </w:r>
    </w:p>
    <w:p>
      <w:pPr>
        <w:pStyle w:val="FirstParagraph"/>
      </w:pPr>
      <w:r>
        <w:t xml:space="preserve">The path of the Videographer in Kabul is fraught with unique challenges that demand exceptional professional rigor. Security concerns remain paramount—reporting on fragile humanitarian conditions or documenting protests requires constant risk assessment. Ethical considerations are equally critical: filming women in public spaces, children in conflict zones, or displaced families necessitates informed consent protocols that align with Afghan customs and the emerging legal framework under current governance. Infrastructure limitations further test videographers' adaptability; power outages disrupt editing workflows, while restricted internet access complicates remote collaboration. Despite these hurdles, the Videographer persists—using solar-powered chargers during grid failures or utilizing offline editing software—to ensure documentation continues uninterrupted. This resilience transforms technical constraints into a testament to professional dedication within Afghanistan Kabul.</w:t>
      </w:r>
    </w:p>
    <w:bookmarkEnd w:id="21"/>
    <w:bookmarkStart w:id="22" w:name="Xf310787feb54d1ad32904598122870b3e8219cb"/>
    <w:p>
      <w:pPr>
        <w:pStyle w:val="Heading2"/>
      </w:pPr>
      <w:r>
        <w:t xml:space="preserve">Opportunities: Documenting Resilience and Shaping Narrative Control</w:t>
      </w:r>
    </w:p>
    <w:p>
      <w:pPr>
        <w:pStyle w:val="FirstParagraph"/>
      </w:pPr>
      <w:r>
        <w:t xml:space="preserve">Within this challenging environment, the Videographer unlocks unprecedented opportunities for positive impact. By capturing daily life in Kabul—from women entrepreneurs in Darulaman to artisans preserving ancient crafts like carpet weaving—the Videographer counters monolithic international portrayals of Afghanistan. This visual documentation serves as irreplaceable evidence for NGOs working on education or health programs; a single video clip can secure funding for a school rebuilding initiative or demonstrate the success of maternal health projects in Kabul's underserved neighborhoods. Crucially, the Videographer is also instrumental in preserving Afghanistan's intangible heritage: recording traditional music performances at Kabul University, documenting Eid celebrations across diverse districts, or filming historical sites like the Royal Palace before they face further degradation. These efforts ensure that Afghanistan's cultural continuity remains visible amid rapid sociopolitical shifts.</w:t>
      </w:r>
    </w:p>
    <w:bookmarkEnd w:id="22"/>
    <w:bookmarkStart w:id="23" w:name="Xbc707aa530813ac77639a9fb8e7d06d542fd52e"/>
    <w:p>
      <w:pPr>
        <w:pStyle w:val="Heading2"/>
      </w:pPr>
      <w:r>
        <w:t xml:space="preserve">The Videographer as Agent of Development: Beyond Documentation</w:t>
      </w:r>
    </w:p>
    <w:p>
      <w:pPr>
        <w:pStyle w:val="FirstParagraph"/>
      </w:pPr>
      <w:r>
        <w:t xml:space="preserve">Modern Videography in Kabul transcends passive observation to actively drive development. Local videographers are now trained to use their skills for community empowerment—such as when a Kabul-based team created short films teaching agricultural techniques to rural farmers via mobile screenings, or when video narratives from Afghan women's cooperatives secured microloans through international partners. The Videographer thus becomes a change agent, enabling communities to tell their own stories rather than relying on external narratives. In the context of Afghanistan Kabul specifically, this shift is revolutionary; it empowers locals to control their representation while building sustainable media ecosystems that can function independently even amid political uncertainty.</w:t>
      </w:r>
    </w:p>
    <w:bookmarkEnd w:id="23"/>
    <w:bookmarkStart w:id="24" w:name="X64d49a19b9904fa8c4b6e899b317a0da4533c7e"/>
    <w:p>
      <w:pPr>
        <w:pStyle w:val="Heading2"/>
      </w:pPr>
      <w:r>
        <w:t xml:space="preserve">Future Trajectory: Building Sustainable Videography Capacity in Kabul</w:t>
      </w:r>
    </w:p>
    <w:p>
      <w:pPr>
        <w:pStyle w:val="FirstParagraph"/>
      </w:pPr>
      <w:r>
        <w:t xml:space="preserve">For Afghanistan's future, investing in videography infrastructure within Kabul is not optional—it is fundamental. This dissertation advocates for establishing local training centers offering certification programs focused on ethical visual storytelling under Afghan cultural frameworks. Partnerships with institutions like the American University of Afghanistan could develop curricula addressing both technical skills (lighting in dusty environments, sound recording amid city noise) and contextual knowledge (understanding Taliban-era sensitivities, navigating local bureaucracy). Crucially, such initiatives must prioritize accessibility: creating low-cost equipment-sharing networks for independent videographers across Kabul's provinces. As technology evolves—with smartphones now enabling high-quality video—scalable solutions are feasible even with limited resources.</w:t>
      </w:r>
    </w:p>
    <w:bookmarkEnd w:id="24"/>
    <w:bookmarkStart w:id="25" w:name="X195fbc4ca4bda9aef499fc26899b1c71a3c71d4"/>
    <w:p>
      <w:pPr>
        <w:pStyle w:val="Heading2"/>
      </w:pPr>
      <w:r>
        <w:t xml:space="preserve">Conclusion: The Enduring Legacy of the Videographer in Afghanistan Kabul</w:t>
      </w:r>
    </w:p>
    <w:p>
      <w:pPr>
        <w:pStyle w:val="FirstParagraph"/>
      </w:pPr>
      <w:r>
        <w:t xml:space="preserve">In conclusion, this dissertation asserts that the Videographer operating in Afghanistan Kabul is far more than a professional role—it is a cultural necessity. As Kabul continues its difficult journey through profound transformation, videographers provide irreplaceable visual evidence of resilience, tradition, and evolving community dynamics. Their work safeguards Afghanistan's narrative agency against external misinterpretations while creating tangible tools for development. Every frame captured by a Videographer in Kabul contributes to a living archive that future generations will study to understand this pivotal moment in their nation's history. In an era where visual media shapes global perception, the commitment of videographers within Afghanistan Kabul stands as a beacon of hope and professionalism amid adversity. Their dedication ensures that Afghanistan’s story is told not by outsiders, but by those who live it—with integrity, insight, and unwavering commitment to truth.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Videographers in Documenting Contemporary Afghanistan Kabul</dc:title>
  <dc:creator/>
  <dc:language>en</dc:language>
  <cp:keywords/>
  <dcterms:created xsi:type="dcterms:W3CDTF">2026-07-15T03:02:52Z</dcterms:created>
  <dcterms:modified xsi:type="dcterms:W3CDTF">2026-07-15T03:02:52Z</dcterms:modified>
</cp:coreProperties>
</file>

<file path=docProps/custom.xml><?xml version="1.0" encoding="utf-8"?>
<Properties xmlns="http://schemas.openxmlformats.org/officeDocument/2006/custom-properties" xmlns:vt="http://schemas.openxmlformats.org/officeDocument/2006/docPropsVTypes"/>
</file>