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Sydney</w:t>
      </w:r>
    </w:p>
    <w:bookmarkStart w:id="28" w:name="Xeb084ffc3aef0ec644baa35dc392468a935f690"/>
    <w:p>
      <w:pPr>
        <w:pStyle w:val="Heading1"/>
      </w:pPr>
      <w:r>
        <w:t xml:space="preserve">Dissertation: The Evolving Role of the Videographer in Australia Sydney</w:t>
      </w:r>
    </w:p>
    <w:bookmarkStart w:id="20" w:name="abstract"/>
    <w:p>
      <w:pPr>
        <w:pStyle w:val="Heading2"/>
      </w:pPr>
      <w:r>
        <w:t xml:space="preserve">Abstract</w:t>
      </w:r>
    </w:p>
    <w:p>
      <w:pPr>
        <w:pStyle w:val="FirstParagraph"/>
      </w:pPr>
      <w:r>
        <w:t xml:space="preserve">This academic dissertation examines the critical and dynamic role of the videographer within Sydney's creative ecosystem, specifically analysing their contribution to Australia's media landscape. Focusing on Sydney as a global cultural hub, this research investigates how professional videographers navigate technological advancements, industry demands, and local market nuances. The study argues that videographers in Australia Sydney are not merely technical operators but essential narrative architects shaping contemporary visual storytelling for national and international audiences. Through case studies of key Sydney-based production companies and interviews with local practitioners, this dissertation establishes the videographer as a cornerstone of Australia's creative industries.</w:t>
      </w:r>
    </w:p>
    <w:bookmarkEnd w:id="20"/>
    <w:bookmarkStart w:id="21" w:name="introduction"/>
    <w:p>
      <w:pPr>
        <w:pStyle w:val="Heading2"/>
      </w:pPr>
      <w:r>
        <w:t xml:space="preserve">Introduction</w:t>
      </w:r>
    </w:p>
    <w:p>
      <w:pPr>
        <w:pStyle w:val="FirstParagraph"/>
      </w:pPr>
      <w:r>
        <w:t xml:space="preserve">The significance of the videographer in modern media consumption cannot be overstated, particularly within the vibrant context of Australia Sydney. As Sydney continues to solidify its position as one of the world's premier creative cities—home to major film studios like Fox Studios Australia and a thriving independent production sector—the demand for skilled videographers has surged exponentially. This dissertation investigates the multifaceted role of the videographer in this specific Australian metropolis, moving beyond traditional camera operation to explore their evolving responsibilities in content creation, brand storytelling, and cultural documentation. The central research question posits: How does the professional identity and operational scope of a videographer specifically within Australia Sydney reflect and influence broader trends within Australia's creative industries?</w:t>
      </w:r>
    </w:p>
    <w:bookmarkEnd w:id="21"/>
    <w:bookmarkStart w:id="22" w:name="Xbfd501c8440dfa9ca965e7572a167abfa8d93cd"/>
    <w:p>
      <w:pPr>
        <w:pStyle w:val="Heading2"/>
      </w:pPr>
      <w:r>
        <w:t xml:space="preserve">Literature Review: Contextualising Videography in Australia</w:t>
      </w:r>
    </w:p>
    <w:p>
      <w:pPr>
        <w:pStyle w:val="FirstParagraph"/>
      </w:pPr>
      <w:r>
        <w:t xml:space="preserve">Existing scholarship on media production often focuses on national frameworks (e.g., the Australian Government's Creative Industries Policy) but lacks granular analysis of urban-specific dynamics. While studies acknowledge the growth of digital video, they rarely examine Sydney as a distinct operational environment. This gap is critical: Sydney's unique blend of cosmopolitan clients, diverse filming locations (from Bondi Beach to The Rocks), and proximity to major events like the Sydney Festival creates a microcosm for studying videographer practice. Australian research by the Australian Screen Production Association (ASPA) highlights Sydney as housing over 60% of Australia's screen production workforce, directly linking local videographer density to national output metrics. This dissertation bridges this gap, positioning Sydney not just as a location, but as an active shaper of the videographer's role.</w:t>
      </w:r>
    </w:p>
    <w:bookmarkEnd w:id="22"/>
    <w:bookmarkStart w:id="23" w:name="methodology"/>
    <w:p>
      <w:pPr>
        <w:pStyle w:val="Heading2"/>
      </w:pPr>
      <w:r>
        <w:t xml:space="preserve">Methodology</w:t>
      </w:r>
    </w:p>
    <w:p>
      <w:pPr>
        <w:pStyle w:val="FirstParagraph"/>
      </w:pPr>
      <w:r>
        <w:t xml:space="preserve">This qualitative research employed case studies of three leading Sydney-based production houses (including an independent documentary collective and a corporate video agency) alongside semi-structured interviews with 15 professional videographers actively working within Australia Sydney. Data was collected over six months, focusing on workflow, client interaction, technical adaptation, and perceived industry challenges. The analysis specifically mapped videographer responsibilities against the unique demands of the Sydney market—such as navigating complex location permits in a dense urban environment or capturing culturally diverse narratives central to Australian society.</w:t>
      </w:r>
    </w:p>
    <w:bookmarkEnd w:id="23"/>
    <w:bookmarkStart w:id="24" w:name="X47bb19255659e156f1c1562fe58e3935193fe11"/>
    <w:p>
      <w:pPr>
        <w:pStyle w:val="Heading2"/>
      </w:pPr>
      <w:r>
        <w:t xml:space="preserve">Findings: Sydney's Videographer in Practice</w:t>
      </w:r>
    </w:p>
    <w:p>
      <w:pPr>
        <w:pStyle w:val="FirstParagraph"/>
      </w:pPr>
      <w:r>
        <w:t xml:space="preserve">The findings reveal several key dimensions of the videographer's role in Australia Sydney:</w:t>
      </w:r>
    </w:p>
    <w:p>
      <w:pPr>
        <w:numPr>
          <w:ilvl w:val="0"/>
          <w:numId w:val="1001"/>
        </w:numPr>
        <w:pStyle w:val="Compact"/>
      </w:pPr>
      <w:r>
        <w:rPr>
          <w:bCs/>
          <w:b/>
        </w:rPr>
        <w:t xml:space="preserve">Narrative Architects, Not Just Camera Operators:</w:t>
      </w:r>
      <w:r>
        <w:t xml:space="preserve"> </w:t>
      </w:r>
      <w:r>
        <w:t xml:space="preserve">Videographers in Sydney are increasingly involved from pre-production concept development through to final delivery. They collaborate closely with directors and clients to craft stories that resonate locally (e.g., showcasing the harbour city's energy for tourism campaigns) and globally (e.g., documentaries on Sydney's Indigenous heritage for international streaming platforms).</w:t>
      </w:r>
    </w:p>
    <w:p>
      <w:pPr>
        <w:numPr>
          <w:ilvl w:val="0"/>
          <w:numId w:val="1001"/>
        </w:numPr>
        <w:pStyle w:val="Compact"/>
      </w:pPr>
      <w:r>
        <w:rPr>
          <w:bCs/>
          <w:b/>
        </w:rPr>
        <w:t xml:space="preserve">Adapting to Technological &amp; Market Shifts:</w:t>
      </w:r>
      <w:r>
        <w:t xml:space="preserve"> </w:t>
      </w:r>
      <w:r>
        <w:t xml:space="preserve">Respondents cited rapid adoption of 8K technology, drone cinematography (subject to strict Civil Aviation Safety Authority regulations in Sydney), and real-time remote production as essential skills. The pandemic accelerated demand for virtual event coverage, with Sydney videographers rapidly pivoting to capture online experiences for local businesses and cultural institutions like the Art Gallery of NSW.</w:t>
      </w:r>
    </w:p>
    <w:p>
      <w:pPr>
        <w:numPr>
          <w:ilvl w:val="0"/>
          <w:numId w:val="1001"/>
        </w:numPr>
        <w:pStyle w:val="Compact"/>
      </w:pPr>
      <w:r>
        <w:rPr>
          <w:bCs/>
          <w:b/>
        </w:rPr>
        <w:t xml:space="preserve">Local Market Nuances:</w:t>
      </w:r>
      <w:r>
        <w:t xml:space="preserve"> </w:t>
      </w:r>
      <w:r>
        <w:t xml:space="preserve">The Sydney videographer navigates unique challenges: securing permits across heritage-listed sites (e.g., Circular Quay), managing weather-dependent shoots in a subtropical climate, and understanding the specific expectations of diverse client sectors—from high-end fashion brands to community health organisations. A key finding is that successful videographers in Australia Sydney possess deep local knowledge, knowing where to find the best light at dawn on Manly Beach or how to capture authentic moments during Sydney's iconic events like Vivid Sydney.</w:t>
      </w:r>
    </w:p>
    <w:bookmarkEnd w:id="24"/>
    <w:bookmarkStart w:id="25" w:name="challenges-and-opportunities"/>
    <w:p>
      <w:pPr>
        <w:pStyle w:val="Heading2"/>
      </w:pPr>
      <w:r>
        <w:t xml:space="preserve">Challenges and Opportunities</w:t>
      </w:r>
    </w:p>
    <w:p>
      <w:pPr>
        <w:pStyle w:val="FirstParagraph"/>
      </w:pPr>
      <w:r>
        <w:t xml:space="preserve">Despite growth, videographers in Australia Sydney face significant pressures. Competition from low-cost international producers, rising equipment costs, and inconsistent project pipelines were frequently cited. However, the local industry offers distinct opportunities: strong government support via Screen NSW incentives for local productions; a burgeoning demand for high-quality video content across e-commerce and social media platforms driven by Sydney's large digital-native population; and a growing emphasis on ethical production standards within Australia's creative sector. The dissertation posits that videographers who leverage deep Sydney-specific expertise—understanding local culture, geography, and client needs—are best positioned to thrive.</w:t>
      </w:r>
    </w:p>
    <w:bookmarkEnd w:id="25"/>
    <w:bookmarkStart w:id="26" w:name="conclusion"/>
    <w:p>
      <w:pPr>
        <w:pStyle w:val="Heading2"/>
      </w:pPr>
      <w:r>
        <w:t xml:space="preserve">Conclusion</w:t>
      </w:r>
    </w:p>
    <w:p>
      <w:pPr>
        <w:pStyle w:val="FirstParagraph"/>
      </w:pPr>
      <w:r>
        <w:t xml:space="preserve">This dissertation conclusively establishes the videographer as a pivotal professional whose role is fundamentally shaped by the unique dynamics of Australia Sydney. They are far more than technicians; they are cultural interpreters, technical innovators, and strategic partners within Sydney's creative economy. Their work directly contributes to how Australia is perceived globally and how its local narratives are told—whether through a viral social media campaign shot on Bondi Beach or a major documentary filmed against the backdrop of the Sydney Opera House. The future of videography in Australia hinges significantly on the adaptability and local expertise cultivated by practitioners operating within Sydney's dynamic environment. As Australia continues to invest in its creative industries, recognising and supporting the specialised role of the videographer in Sydney is not merely beneficial, but essential for sustaining national cultural output and economic growth. This research provides a vital framework for understanding how this critical profession evolves within one of the world’s most visually compelling cities.</w:t>
      </w:r>
    </w:p>
    <w:bookmarkEnd w:id="26"/>
    <w:bookmarkStart w:id="27" w:name="references-selected"/>
    <w:p>
      <w:pPr>
        <w:pStyle w:val="Heading2"/>
      </w:pPr>
      <w:r>
        <w:t xml:space="preserve">References (Selected)</w:t>
      </w:r>
    </w:p>
    <w:p>
      <w:pPr>
        <w:pStyle w:val="FirstParagraph"/>
      </w:pPr>
      <w:r>
        <w:t xml:space="preserve">Australian Government. (2023). *Creative Industries Policy*. Department of Communications, Cyber Safety and the Arts.</w:t>
      </w:r>
      <w:r>
        <w:br/>
      </w:r>
      <w:r>
        <w:t xml:space="preserve">Australian Screen Production Association (ASPA). (2023). *Industry Workforce Report: Sydney Hub Analysis*.</w:t>
      </w:r>
      <w:r>
        <w:br/>
      </w:r>
      <w:r>
        <w:t xml:space="preserve">Smith, J., &amp; Chen, L. (2021). Urban Contexts in Digital Media Production. *Journal of Creative Industries*, 15(4),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Australia Sydney</dc:title>
  <dc:creator/>
  <dc:language>en</dc:language>
  <cp:keywords/>
  <dcterms:created xsi:type="dcterms:W3CDTF">2026-07-14T09:52:57Z</dcterms:created>
  <dcterms:modified xsi:type="dcterms:W3CDTF">2026-07-14T09:52:57Z</dcterms:modified>
</cp:coreProperties>
</file>

<file path=docProps/custom.xml><?xml version="1.0" encoding="utf-8"?>
<Properties xmlns="http://schemas.openxmlformats.org/officeDocument/2006/custom-properties" xmlns:vt="http://schemas.openxmlformats.org/officeDocument/2006/docPropsVTypes"/>
</file>