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5" w:name="X132c2f434ed292a7b19844f8de150752cc5da2a"/>
    <w:p>
      <w:pPr>
        <w:pStyle w:val="Heading1"/>
      </w:pPr>
      <w:r>
        <w:t xml:space="preserve">Dissertation: The Evolving Role of the Videographer in China Beijing's Dynamic Media Landscape</w:t>
      </w:r>
    </w:p>
    <w:p>
      <w:pPr>
        <w:pStyle w:val="FirstParagraph"/>
      </w:pPr>
      <w:r>
        <w:t xml:space="preserve">This Dissertation examines the critical and rapidly transforming role of the professional Videographer within the specific socio-economic and technological context of China Beijing. As the political, cultural, and media capital of China, Beijing serves as a unique crucible where traditional filmmaking techniques converge with cutting-edge digital innovation. This research argues that understanding the Videographer's function in this environment is essential for comprehending contemporary Chinese media production, national narrative construction, and the global dissemination of Chinese cultural influence.</w:t>
      </w:r>
    </w:p>
    <w:bookmarkStart w:id="20" w:name="context-beijing-as-the-epicenter"/>
    <w:p>
      <w:pPr>
        <w:pStyle w:val="Heading2"/>
      </w:pPr>
      <w:r>
        <w:t xml:space="preserve">Context: Beijing as the Epicenter</w:t>
      </w:r>
    </w:p>
    <w:p>
      <w:pPr>
        <w:pStyle w:val="FirstParagraph"/>
      </w:pPr>
      <w:r>
        <w:t xml:space="preserve">China Beijing is not merely a location but a complex ecosystem driving China's media and creative industries. Home to major state-owned broadcasters like CCTV (China Central Television), numerous film studios, digital content platforms (e.g., iQiyi, Tencent Video), and international media offices, the city generates an unprecedented volume of visual content daily. This density creates both immense opportunity and unique challenges for the professional Videographer operating within this system. The demands placed on a Videographer in Beijing extend far beyond technical skill; they necessitate deep cultural literacy, political awareness, and adaptability to rapidly shifting digital platforms dominated by the Chinese market (e.g., Douyin/TikTok, Kuaishou).</w:t>
      </w:r>
    </w:p>
    <w:bookmarkEnd w:id="20"/>
    <w:bookmarkStart w:id="21" w:name="Xfda794b6ceaa8ec112a65e449bbb612297d3aca"/>
    <w:p>
      <w:pPr>
        <w:pStyle w:val="Heading2"/>
      </w:pPr>
      <w:r>
        <w:t xml:space="preserve">The Multifaceted Role of the Videographer in Beijing</w:t>
      </w:r>
    </w:p>
    <w:p>
      <w:pPr>
        <w:pStyle w:val="FirstParagraph"/>
      </w:pPr>
      <w:r>
        <w:t xml:space="preserve">In this high-stakes environment, the modern Videographer in China Beijing is far more than a camera operator. Their role has evolved into a sophisticated position integrating several critical functions:</w:t>
      </w:r>
    </w:p>
    <w:p>
      <w:pPr>
        <w:numPr>
          <w:ilvl w:val="0"/>
          <w:numId w:val="1001"/>
        </w:numPr>
        <w:pStyle w:val="Compact"/>
      </w:pPr>
      <w:r>
        <w:rPr>
          <w:bCs/>
          <w:b/>
        </w:rPr>
        <w:t xml:space="preserve">Narrative Architect:</w:t>
      </w:r>
      <w:r>
        <w:t xml:space="preserve"> </w:t>
      </w:r>
      <w:r>
        <w:t xml:space="preserve">Crafting compelling visual stories that align with national narratives, cultural values, and often specific government communication goals for platforms targeting domestic and international audiences.</w:t>
      </w:r>
    </w:p>
    <w:p>
      <w:pPr>
        <w:numPr>
          <w:ilvl w:val="0"/>
          <w:numId w:val="1001"/>
        </w:numPr>
        <w:pStyle w:val="Compact"/>
      </w:pPr>
      <w:r>
        <w:rPr>
          <w:bCs/>
          <w:b/>
        </w:rPr>
        <w:t xml:space="preserve">Technical Innovator:</w:t>
      </w:r>
      <w:r>
        <w:t xml:space="preserve"> </w:t>
      </w:r>
      <w:r>
        <w:t xml:space="preserve">Mastering state-of-the-art equipment (high-resolution cinema cameras, drone cinematography, advanced lighting) while navigating Beijing's unique logistical constraints (dense urban environments, complex permits) and adapting to the aesthetic demands of short-form video dominating social media.</w:t>
      </w:r>
    </w:p>
    <w:p>
      <w:pPr>
        <w:numPr>
          <w:ilvl w:val="0"/>
          <w:numId w:val="1001"/>
        </w:numPr>
        <w:pStyle w:val="Compact"/>
      </w:pPr>
      <w:r>
        <w:rPr>
          <w:bCs/>
          <w:b/>
        </w:rPr>
        <w:t xml:space="preserve">Cultural Liaison:</w:t>
      </w:r>
      <w:r>
        <w:t xml:space="preserve"> </w:t>
      </w:r>
      <w:r>
        <w:t xml:space="preserve">Understanding nuanced Chinese cultural references, historical context, and contemporary social sensibilities to ensure content resonates appropriately within Beijing's diverse audience base and adheres to regulatory frameworks.</w:t>
      </w:r>
    </w:p>
    <w:p>
      <w:pPr>
        <w:numPr>
          <w:ilvl w:val="0"/>
          <w:numId w:val="1001"/>
        </w:numPr>
        <w:pStyle w:val="Compact"/>
      </w:pPr>
      <w:r>
        <w:rPr>
          <w:bCs/>
          <w:b/>
        </w:rPr>
        <w:t xml:space="preserve">Adaptive Producer:</w:t>
      </w:r>
      <w:r>
        <w:t xml:space="preserve"> </w:t>
      </w:r>
      <w:r>
        <w:t xml:space="preserve">Often working closely with directors and producers in fast-paced environments (e.g., live event coverage for the National Day celebrations, corporate promotional videos for multinational HQs in Beijing), requiring quick decision-making and problem-solving.</w:t>
      </w:r>
    </w:p>
    <w:bookmarkEnd w:id="21"/>
    <w:bookmarkStart w:id="22" w:name="evolving-challenges-opportunities"/>
    <w:p>
      <w:pPr>
        <w:pStyle w:val="Heading2"/>
      </w:pPr>
      <w:r>
        <w:t xml:space="preserve">Evolving Challenges &amp; Opportunities</w:t>
      </w:r>
    </w:p>
    <w:p>
      <w:pPr>
        <w:pStyle w:val="FirstParagraph"/>
      </w:pPr>
      <w:r>
        <w:t xml:space="preserve">The Videographer operating in China Beijing faces distinct challenges. Strict media regulations necessitate careful content review processes, impacting production timelines. The intense competition for projects within the city's vibrant market demands constant skill enhancement and networking. Furthermore, the sheer scale of Beijing's digital media consumption requires Videographers to be proficient not just in capturing footage, but also in understanding algorithms and audience analytics to maximize engagement on local platforms.</w:t>
      </w:r>
    </w:p>
    <w:p>
      <w:pPr>
        <w:pStyle w:val="BodyText"/>
      </w:pPr>
      <w:r>
        <w:t xml:space="preserve">However, these challenges are intertwined with significant opportunities. The Chinese government's active promotion of cultural soft power through visual media (e.g., "China Stories" initiatives) creates substantial demand for high-quality visual content. Beijing's status as a hub for international business and events provides Videographers with exposure to diverse global projects and collaborations. The rapid adoption of emerging technologies like AR/VR in Beijing-based productions offers Videographers the chance to pioneer new visual languages, positioning them at the forefront of media innovation within China.</w:t>
      </w:r>
    </w:p>
    <w:bookmarkEnd w:id="22"/>
    <w:bookmarkStart w:id="23" w:name="the-dissertations-contribution"/>
    <w:p>
      <w:pPr>
        <w:pStyle w:val="Heading2"/>
      </w:pPr>
      <w:r>
        <w:t xml:space="preserve">The Dissertation's Contribution</w:t>
      </w:r>
    </w:p>
    <w:p>
      <w:pPr>
        <w:pStyle w:val="FirstParagraph"/>
      </w:pPr>
      <w:r>
        <w:t xml:space="preserve">This Dissertation provides a nuanced analysis grounded specifically in the Beijing context, moving beyond generic discussions of videography. It utilizes case studies from prominent Beijing-based productions – including documentaries for state media covering urban development, high-profile corporate videos commissioned by multinational firms headquartered in the city, and viral short-form content created by local influencers utilizing advanced Videographer techniques. By focusing intently on China Beijing as the operational environment, this research fills a critical gap in understanding how global videography practices are localized and adapted within one of the world's most significant media markets.</w:t>
      </w:r>
    </w:p>
    <w:p>
      <w:pPr>
        <w:pStyle w:val="BodyText"/>
      </w:pPr>
      <w:r>
        <w:t xml:space="preserve">The findings underscore that a successful Videographer in China Beijing must be a hybrid professional: technically adept, culturally astute, politically aware, and digitally fluent. Their work is instrumental in shaping both domestic perceptions of Beijing as a modern global city and international impressions of contemporary China. The dissertation concludes that the Videographer is not just an executor of visual capture but a key strategic asset in Beijing's ongoing effort to project its image and narratives onto the global stage through the powerful medium of moving images.</w:t>
      </w:r>
    </w:p>
    <w:bookmarkEnd w:id="23"/>
    <w:bookmarkStart w:id="24" w:name="conclusion"/>
    <w:p>
      <w:pPr>
        <w:pStyle w:val="Heading2"/>
      </w:pPr>
      <w:r>
        <w:t xml:space="preserve">Conclusion</w:t>
      </w:r>
    </w:p>
    <w:p>
      <w:pPr>
        <w:pStyle w:val="FirstParagraph"/>
      </w:pPr>
      <w:r>
        <w:t xml:space="preserve">In conclusion, this Dissertation rigorously analyzes the indispensable role of the Videographer within China Beijing's complex media ecosystem. It demonstrates that success in this field hinges on a deep understanding of Beijing's specific political, cultural, and technological landscape. As China continues to leverage visual storytelling as a core component of its national identity and global engagement strategy, the professional Videographer operating from Beijing stands at the vital intersection of technology, culture, and communication. This research provides an essential framework for understanding how this role evolves within one of the world's most dynamic media capitals, affirming that mastery in videography is intrinsically linked to navigating the unique demands and opportunities presented by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Beijing's Dynamic Media Landscape</dc:title>
  <dc:creator/>
  <dc:language>en</dc:language>
  <cp:keywords/>
  <dcterms:created xsi:type="dcterms:W3CDTF">2026-04-22T01:52:44Z</dcterms:created>
  <dcterms:modified xsi:type="dcterms:W3CDTF">2026-04-22T01:52:44Z</dcterms:modified>
</cp:coreProperties>
</file>

<file path=docProps/custom.xml><?xml version="1.0" encoding="utf-8"?>
<Properties xmlns="http://schemas.openxmlformats.org/officeDocument/2006/custom-properties" xmlns:vt="http://schemas.openxmlformats.org/officeDocument/2006/docPropsVTypes"/>
</file>