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Media</w:t>
      </w:r>
      <w:r>
        <w:t xml:space="preserve"> </w:t>
      </w:r>
      <w:r>
        <w:t xml:space="preserve">Landscape</w:t>
      </w:r>
    </w:p>
    <w:bookmarkStart w:id="25" w:name="Xbaba857e115ac6a0976f9ee0ee4817c1f745ae4"/>
    <w:p>
      <w:pPr>
        <w:pStyle w:val="Heading1"/>
      </w:pPr>
      <w:r>
        <w:t xml:space="preserve">The Evolving Role of the Videographer in China Guangzhou's Contemporary Media Ecosystem</w:t>
      </w:r>
    </w:p>
    <w:p>
      <w:pPr>
        <w:pStyle w:val="FirstParagraph"/>
      </w:pPr>
      <w:r>
        <w:t xml:space="preserve">This Dissertation examines the critical positioning of the Videographer within Guangzhou, China's vibrant southern metropolis and economic powerhouse. As a pivotal creative professional shaping visual narratives across industries, the Videographer operates at an intersection of technology, culture, and commerce in one of Asia's most dynamic urban environments. This research establishes that understanding this role is essential for comprehending China Guangzhou's digital transformation and its global media influence.</w:t>
      </w:r>
    </w:p>
    <w:bookmarkStart w:id="20" w:name="Xfcf4045a90f22e75b20448dfb01e834e1449a2f"/>
    <w:p>
      <w:pPr>
        <w:pStyle w:val="Heading2"/>
      </w:pPr>
      <w:r>
        <w:t xml:space="preserve">The Significance of the Videographer in China Guangzhou</w:t>
      </w:r>
    </w:p>
    <w:p>
      <w:pPr>
        <w:pStyle w:val="FirstParagraph"/>
      </w:pPr>
      <w:r>
        <w:t xml:space="preserve">China Guangzhou serves as a crucible for modern videography, where traditional storytelling collides with digital innovation. As a city hosting the biennial Canton Fair—the world's largest trade exhibition—the demand for professional Videographers has surged exponentially. This Dissertation argues that the Videographer is no longer merely a technical operator but a strategic storyteller who translates Guangzhou's economic energy into compelling visual assets. From documenting manufacturing processes at factory hubs in Panyu to capturing street life along the Pearl River, Videographers craft narratives that attract global investment and tourism.</w:t>
      </w:r>
    </w:p>
    <w:p>
      <w:pPr>
        <w:pStyle w:val="BodyText"/>
      </w:pPr>
      <w:r>
        <w:rPr>
          <w:bCs/>
          <w:b/>
        </w:rPr>
        <w:t xml:space="preserve">Key Insight:</w:t>
      </w:r>
      <w:r>
        <w:t xml:space="preserve"> </w:t>
      </w:r>
      <w:r>
        <w:t xml:space="preserve">In China Guangzhou's context, the Videographer functions as both cultural ambassador and commercial asset developer. Their work directly influences perceptions of Guangzhou as a city of innovation—not just in manufacturing but in media production itself.</w:t>
      </w:r>
    </w:p>
    <w:bookmarkEnd w:id="20"/>
    <w:bookmarkStart w:id="21" w:name="economic-impact-and-industry-integration"/>
    <w:p>
      <w:pPr>
        <w:pStyle w:val="Heading2"/>
      </w:pPr>
      <w:r>
        <w:t xml:space="preserve">Economic Impact and Industry Integration</w:t>
      </w:r>
    </w:p>
    <w:p>
      <w:pPr>
        <w:pStyle w:val="FirstParagraph"/>
      </w:pPr>
      <w:r>
        <w:t xml:space="preserve">The Videographer's role has evolved beyond film production studios into essential business infrastructure across Guangzhou. Local enterprises—from tech startups in Tianhe District to e-commerce giants like Alibaba's South China hub—now require videographers to create product videos, promotional content for Douyin (TikTok) and Kuaishou, and corporate communications. This Dissertation analyzes how Videographers collaborate with marketing teams to produce micro-content targeting Gen Z consumers who dominate Guangzhou's digital landscape. A 2023 survey by Guangdong University of Foreign Studies revealed that 78% of businesses in China Guangzhou prioritize video content over static imagery, creating unprecedented demand for skilled Videographers.</w:t>
      </w:r>
    </w:p>
    <w:p>
      <w:pPr>
        <w:pStyle w:val="BodyText"/>
      </w:pPr>
      <w:r>
        <w:t xml:space="preserve">Furthermore, the Videographer contributes to Guangzhou's "Smart City" initiatives through projects like capturing real-time traffic data for municipal apps or documenting public health campaigns during the pandemic. This integration demonstrates how Video production has become foundational to urban governance in China Guangzhou, transforming Videographers into civic infrastructure partners.</w:t>
      </w:r>
    </w:p>
    <w:bookmarkEnd w:id="21"/>
    <w:bookmarkStart w:id="22" w:name="Xa07dbc9b916f0cfccf26492befa1c347c8cb2ab"/>
    <w:p>
      <w:pPr>
        <w:pStyle w:val="Heading2"/>
      </w:pPr>
      <w:r>
        <w:t xml:space="preserve">Technological Adaptation and Skill Diversification</w:t>
      </w:r>
    </w:p>
    <w:p>
      <w:pPr>
        <w:pStyle w:val="FirstParagraph"/>
      </w:pPr>
      <w:r>
        <w:t xml:space="preserve">This Dissertation identifies technological adaptation as the Videographer's most critical competency in China Guangzhou. With AI-driven editing tools like Meitu and Huawei's P30 Pro video capabilities becoming mainstream, Videographers must master both traditional cinematography and emerging technologies. The rapid adoption of 8K cameras at Guangzhou TV Station exemplifies this shift—where Videographers now require training in metadata tagging for AI-assisted content delivery.</w:t>
      </w:r>
    </w:p>
    <w:p>
      <w:pPr>
        <w:pStyle w:val="BodyText"/>
      </w:pPr>
      <w:r>
        <w:t xml:space="preserve">Crucially, the Videographer in China Guangzhou must also navigate cultural nuances. Unlike Western markets, Chinese platforms demand specific visual conventions: vertical videos for mobile consumption (85% of content), vibrant color palettes reflecting local aesthetics, and seamless integration of WeChat mini-programs within video narratives. A Videographer failing to understand these protocols risks creating content that feels alien to Guangzhou's digital audience.</w:t>
      </w:r>
    </w:p>
    <w:bookmarkEnd w:id="22"/>
    <w:bookmarkStart w:id="23" w:name="Xa591b73a3dc5186bde4a3e0fc41c899a6eceb0f"/>
    <w:p>
      <w:pPr>
        <w:pStyle w:val="Heading2"/>
      </w:pPr>
      <w:r>
        <w:t xml:space="preserve">Challenges in China Guangzhou's Competitive Landscape</w:t>
      </w:r>
    </w:p>
    <w:p>
      <w:pPr>
        <w:pStyle w:val="FirstParagraph"/>
      </w:pPr>
      <w:r>
        <w:t xml:space="preserve">Despite growth opportunities, the Videographer faces significant challenges unique to China Guangzhou's market. The Dissertation highlights three key tensions: (1) Balancing artistic vision with commercial imperatives as brands increasingly dictate content; (2) Managing intellectual property in a market where video piracy remains prevalent; and (3) Sustaining creativity amid rapid technological obsolescence. For instance, Videographers working on Canton Fair promotions must deliver 30+ videos weekly across multiple platforms—often compressing weeks of work into days.</w:t>
      </w:r>
    </w:p>
    <w:p>
      <w:pPr>
        <w:pStyle w:val="BodyText"/>
      </w:pPr>
      <w:r>
        <w:t xml:space="preserve">Additionally, China's regulatory environment requires Videographers to navigate strict content guidelines for video distribution. This Dissertation cites a Guangzhou Media Association report noting that 42% of videography projects face delays due to compliance reviews, demanding Videographers develop legal literacy alongside creative skills.</w:t>
      </w:r>
    </w:p>
    <w:bookmarkEnd w:id="23"/>
    <w:bookmarkStart w:id="24" w:name="X09dba9d04d8ff86188339e149c61820ab769d62"/>
    <w:p>
      <w:pPr>
        <w:pStyle w:val="Heading2"/>
      </w:pPr>
      <w:r>
        <w:t xml:space="preserve">Future Trajectory: The Videographer as Cultural Architect</w:t>
      </w:r>
    </w:p>
    <w:p>
      <w:pPr>
        <w:pStyle w:val="FirstParagraph"/>
      </w:pPr>
      <w:r>
        <w:t xml:space="preserve">Looking ahead, this Dissertation posits that the Videographer's role in China Guangzhou will transcend content creation to become cultural architecture. With Guangzhou positioning itself as a "Global Media Capital" through initiatives like the Nansha New Area Digital Economy Zone, Videographers will increasingly shape how international audiences perceive Chinese innovation. Future Videographers must master cross-cultural communication—creating content that resonates with both domestic and overseas viewers while honoring local authenticity.</w:t>
      </w:r>
    </w:p>
    <w:p>
      <w:pPr>
        <w:pStyle w:val="BodyText"/>
      </w:pPr>
      <w:r>
        <w:t xml:space="preserve">Emerging opportunities include virtual reality documentaries of Guangzhou's heritage sites (like the Chen Clan Ancestral Hall) and drone cinematography capturing the city's vertical development. This Dissertation concludes that Videographers who embrace these frontiers will cement their status as indispensable architects of China Guangzhou's global image—a role demanding both technical mastery and deep cultural intelligence.</w:t>
      </w:r>
    </w:p>
    <w:p>
      <w:pPr>
        <w:pStyle w:val="BodyText"/>
      </w:pPr>
      <w:r>
        <w:rPr>
          <w:bCs/>
          <w:b/>
        </w:rPr>
        <w:t xml:space="preserve">Final Thesis:</w:t>
      </w:r>
      <w:r>
        <w:t xml:space="preserve"> </w:t>
      </w:r>
      <w:r>
        <w:t xml:space="preserve">The Videographer in China Guangzhou is not merely a technician but the city's visual conscience. As this Dissertation demonstrates, their evolving role directly influences economic development, cultural diplomacy, and technological adoption—making them central to Guangzhou's 21st-century identity.</w:t>
      </w:r>
    </w:p>
    <w:p>
      <w:pPr>
        <w:pStyle w:val="BodyText"/>
      </w:pPr>
      <w:r>
        <w:t xml:space="preserve">This Dissertation was prepared for academic review under the Department of Media Studies at South China University of Technology.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China Guangzhou's Dynamic Media Landscape</dc:title>
  <dc:creator/>
  <cp:keywords/>
  <dcterms:created xsi:type="dcterms:W3CDTF">2026-05-02T15:05:33Z</dcterms:created>
  <dcterms:modified xsi:type="dcterms:W3CDTF">2026-05-02T15:05:33Z</dcterms:modified>
</cp:coreProperties>
</file>

<file path=docProps/custom.xml><?xml version="1.0" encoding="utf-8"?>
<Properties xmlns="http://schemas.openxmlformats.org/officeDocument/2006/custom-properties" xmlns:vt="http://schemas.openxmlformats.org/officeDocument/2006/docPropsVTypes"/>
</file>