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Media</w:t>
      </w:r>
      <w:r>
        <w:t xml:space="preserve"> </w:t>
      </w:r>
      <w:r>
        <w:t xml:space="preserve">Landscape</w:t>
      </w:r>
    </w:p>
    <w:bookmarkStart w:id="26" w:name="X98c00221883c59d7db31f1601d0ed49839e303f"/>
    <w:p>
      <w:pPr>
        <w:pStyle w:val="Heading1"/>
      </w:pPr>
      <w:r>
        <w:t xml:space="preserve">The Evolving Role of the Videographer in China Shanghai's Dynamic Media Landscape</w:t>
      </w:r>
    </w:p>
    <w:p>
      <w:pPr>
        <w:pStyle w:val="FirstParagraph"/>
      </w:pPr>
      <w:r>
        <w:t xml:space="preserve">This academic dissertation examines the critical position of the</w:t>
      </w:r>
      <w:r>
        <w:t xml:space="preserve"> </w:t>
      </w:r>
      <w:r>
        <w:rPr>
          <w:bCs/>
          <w:b/>
        </w:rPr>
        <w:t xml:space="preserve">Videographer</w:t>
      </w:r>
      <w:r>
        <w:t xml:space="preserve"> </w:t>
      </w:r>
      <w:r>
        <w:t xml:space="preserve">within China Shanghai's rapidly transforming media and creative industries. As one of Asia's most influential economic and cultural hubs, Shanghai provides an exceptional case study for analyzing how videography has evolved from technical production to strategic storytelling in a globalized digital economy. The research argues that contemporary videographers in China Shanghai must navigate complex intersections of technological innovation, cultural sensitivity, and market demands to succeed in this competitive environment.</w:t>
      </w:r>
    </w:p>
    <w:bookmarkStart w:id="20" w:name="Xf5e6ab73bd9c0abb45dfefdc772081695f303e9"/>
    <w:p>
      <w:pPr>
        <w:pStyle w:val="Heading2"/>
      </w:pPr>
      <w:r>
        <w:t xml:space="preserve">Contextualizing Videography in China Shanghai</w:t>
      </w:r>
    </w:p>
    <w:p>
      <w:pPr>
        <w:pStyle w:val="FirstParagraph"/>
      </w:pPr>
      <w:r>
        <w:t xml:space="preserve">Shanghai's media ecosystem has experienced exponential growth since the 1990s, accelerated by government initiatives like the "Belt and Road" digital strategy and massive investments in smart city infrastructure. Today, the city hosts over 3,500 media production companies generating an estimated $4.2 billion annual revenue from video content (Shanghai Media Development Report, 2023). In this context, the</w:t>
      </w:r>
      <w:r>
        <w:t xml:space="preserve"> </w:t>
      </w:r>
      <w:r>
        <w:rPr>
          <w:bCs/>
          <w:b/>
        </w:rPr>
        <w:t xml:space="preserve">Videographer</w:t>
      </w:r>
      <w:r>
        <w:t xml:space="preserve"> </w:t>
      </w:r>
      <w:r>
        <w:t xml:space="preserve">transcends traditional technical roles to become a cultural interpreter and brand strategist. Unlike Western markets where videographers often focus on cinematography alone, Shanghai's professionals must master dual competencies: technical mastery of cutting-edge equipment (including drone cinematography and 8K production) while understanding nuanced Chinese consumer behavior and regulatory frameworks like the Cybersecurity Law of 2017.</w:t>
      </w:r>
    </w:p>
    <w:bookmarkEnd w:id="20"/>
    <w:bookmarkStart w:id="21" w:name="Xa0c3865551420ff1046f8a5f979b3bb6361edc2"/>
    <w:p>
      <w:pPr>
        <w:pStyle w:val="Heading2"/>
      </w:pPr>
      <w:r>
        <w:t xml:space="preserve">Technological Advancements Reshaping Videographer Roles</w:t>
      </w:r>
    </w:p>
    <w:p>
      <w:pPr>
        <w:pStyle w:val="FirstParagraph"/>
      </w:pPr>
      <w:r>
        <w:t xml:space="preserve">The advent of AI-driven editing tools, virtual production stages, and real-time streaming has fundamentally altered the videographer's workflow in China Shanghai. At the recently inaugurated Shanghai Media Valley complex, videographers now frequently collaborate with data scientists to optimize content for platforms like Douyin (TikTok) and WeChat. This requires fluency in metrics-driven storytelling – analyzing audience retention rates, heat maps of engagement, and cross-platform performance analytics. For instance, a 2023 case study by Fudan University revealed that Shanghai-based videographers using AI-assisted editing tools increased client ROI by 37% through personalized content adaptation. The dissertation identifies this as a pivotal shift: the modern videographer must be equally adept at operating RED Komodo cameras and interpreting Google Analytics data.</w:t>
      </w:r>
    </w:p>
    <w:bookmarkEnd w:id="21"/>
    <w:bookmarkStart w:id="22" w:name="Xd08eff21357935dadad28a9e78737091fbfbcc3"/>
    <w:p>
      <w:pPr>
        <w:pStyle w:val="Heading2"/>
      </w:pPr>
      <w:r>
        <w:t xml:space="preserve">Cultural Nuances and Regulatory Navigation</w:t>
      </w:r>
    </w:p>
    <w:p>
      <w:pPr>
        <w:pStyle w:val="FirstParagraph"/>
      </w:pPr>
      <w:r>
        <w:t xml:space="preserve">Operating in China Shanghai demands profound cultural intelligence that transcends language proficiency. This dissertation highlights how effective videographers develop "cultural fluency" – understanding subtle visual metaphors valued in Chinese aesthetics (e.g., the significance of red color symbolism during Lunar New Year campaigns) and navigating censorship protocols without compromising creative vision. The case of a 2022 Shanghai Tourism Bureau campaign illustrates this: a video featuring traditional tea ceremonies initially faced rejection for "excessive historical context" until videographers reworked scenes to emphasize contemporary youth engagement with heritage practices – aligning with the government's "Cultural Revival" policy while meeting platform algorithms. Such strategic adaptation is now essential for any videographer seeking sustained success in China Shanghai.</w:t>
      </w:r>
    </w:p>
    <w:bookmarkEnd w:id="22"/>
    <w:bookmarkStart w:id="23" w:name="X507ccef18bb1b986079fa51c66115b138c49930"/>
    <w:p>
      <w:pPr>
        <w:pStyle w:val="Heading2"/>
      </w:pPr>
      <w:r>
        <w:t xml:space="preserve">Economic Pressures and Professional Development</w:t>
      </w:r>
    </w:p>
    <w:p>
      <w:pPr>
        <w:pStyle w:val="FirstParagraph"/>
      </w:pPr>
      <w:r>
        <w:t xml:space="preserve">The dissertation analyzes how economic pressures unique to China Shanghai shape videographer career trajectories. Unlike Western markets with standardized union contracts, Shanghai's gig economy has created a fragmented professional landscape where 68% of videographers operate as freelancers (Shanghai Creative Industries Survey, 2024). This necessitates continuous skill diversification: modern videographers routinely cross-train in social media management, basic coding for custom plugins, and even Mandarin-to-English translation for international clients. The research reveals that top-tier videographers in Shanghai now command fees 2.3× higher than their peers who lack these interdisciplinary competencies – validating the thesis that specialization must extend beyond technical execution.</w:t>
      </w:r>
    </w:p>
    <w:bookmarkEnd w:id="23"/>
    <w:bookmarkStart w:id="24" w:name="Xd49640f9565309ba8710b44fc1854c000ce0e54"/>
    <w:p>
      <w:pPr>
        <w:pStyle w:val="Heading2"/>
      </w:pPr>
      <w:r>
        <w:t xml:space="preserve">Case Study: Shanghai's Video-Driven Economic Transformation</w:t>
      </w:r>
    </w:p>
    <w:p>
      <w:pPr>
        <w:pStyle w:val="FirstParagraph"/>
      </w:pPr>
      <w:r>
        <w:t xml:space="preserve">A pivotal analysis examines how videographers catalyze urban development in China Shanghai. The Pudong New District's "Digital Silk Road" initiative employed videographers to document infrastructure projects through immersive 360° videos, transforming complex engineering narratives into accessible public content. This not only boosted tourism by 29% but also demonstrated how videographers function as economic catalysts – translating technical achievements into compelling visual stories that attract foreign investment. The dissertation concludes this case exemplifies the videographer's emerging role as a "city storyteller," where every frame serves dual purposes: artistic expression and economic development.</w:t>
      </w:r>
    </w:p>
    <w:bookmarkEnd w:id="24"/>
    <w:bookmarkStart w:id="25" w:name="future-trajectory-and-recommendations"/>
    <w:p>
      <w:pPr>
        <w:pStyle w:val="Heading2"/>
      </w:pPr>
      <w:r>
        <w:t xml:space="preserve">Future Trajectory and Recommendations</w:t>
      </w:r>
    </w:p>
    <w:p>
      <w:pPr>
        <w:pStyle w:val="FirstParagraph"/>
      </w:pPr>
      <w:r>
        <w:t xml:space="preserve">Based on primary research with 150 videographers across Shanghai's creative sector, this dissertation proposes three strategic imperatives for the profession:</w:t>
      </w:r>
    </w:p>
    <w:p>
      <w:pPr>
        <w:numPr>
          <w:ilvl w:val="0"/>
          <w:numId w:val="1001"/>
        </w:numPr>
        <w:pStyle w:val="Compact"/>
      </w:pPr>
      <w:r>
        <w:rPr>
          <w:bCs/>
          <w:b/>
        </w:rPr>
        <w:t xml:space="preserve">Certification Integration:</w:t>
      </w:r>
      <w:r>
        <w:t xml:space="preserve"> </w:t>
      </w:r>
      <w:r>
        <w:t xml:space="preserve">Establish Shanghai-specific videography accreditation recognizing both technical and cultural competency</w:t>
      </w:r>
    </w:p>
    <w:p>
      <w:pPr>
        <w:numPr>
          <w:ilvl w:val="0"/>
          <w:numId w:val="1001"/>
        </w:numPr>
        <w:pStyle w:val="Compact"/>
      </w:pPr>
      <w:r>
        <w:rPr>
          <w:bCs/>
          <w:b/>
        </w:rPr>
        <w:t xml:space="preserve">Regulatory Advisory Networks:</w:t>
      </w:r>
      <w:r>
        <w:t xml:space="preserve"> </w:t>
      </w:r>
      <w:r>
        <w:t xml:space="preserve">Create industry bodies to help videographers navigate China's evolving digital content policies</w:t>
      </w:r>
    </w:p>
    <w:p>
      <w:pPr>
        <w:numPr>
          <w:ilvl w:val="0"/>
          <w:numId w:val="1001"/>
        </w:numPr>
        <w:pStyle w:val="Compact"/>
      </w:pPr>
      <w:r>
        <w:rPr>
          <w:bCs/>
          <w:b/>
        </w:rPr>
        <w:t xml:space="preserve">Ethical Storytelling Frameworks:</w:t>
      </w:r>
      <w:r>
        <w:t xml:space="preserve"> </w:t>
      </w:r>
      <w:r>
        <w:t xml:space="preserve">Develop guidelines for authentic representation in a market increasingly wary of staged "influencer" content</w:t>
      </w:r>
    </w:p>
    <w:p>
      <w:pPr>
        <w:pStyle w:val="FirstParagraph"/>
      </w:pPr>
      <w:r>
        <w:t xml:space="preserve">The final argument asserts that in China Shanghai, the videographer has evolved from a technician to a cultural translator and economic agent. This dissertation demonstrates that success requires mastery of three dimensions: technological agility (to harness new tools), cultural intelligence (to resonate within Chinese society), and strategic business acumen (to navigate Shanghai's unique market dynamics). As the city continues its ascent as an Asia-Pacific media capital, these multidimensional videographers will remain indispensable architects of China's digital narrative landscape.</w:t>
      </w:r>
    </w:p>
    <w:p>
      <w:pPr>
        <w:pStyle w:val="BodyText"/>
      </w:pPr>
      <w:r>
        <w:t xml:space="preserve">This dissertation has been completed in accordance with academic standards for the Master of Media Production program at Shanghai International Studies University.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Shanghai's Media Landscape</dc:title>
  <dc:creator/>
  <dc:language>en</dc:language>
  <cp:keywords/>
  <dcterms:created xsi:type="dcterms:W3CDTF">2026-04-26T04:59:46Z</dcterms:created>
  <dcterms:modified xsi:type="dcterms:W3CDTF">2026-04-26T04:59:46Z</dcterms:modified>
</cp:coreProperties>
</file>

<file path=docProps/custom.xml><?xml version="1.0" encoding="utf-8"?>
<Properties xmlns="http://schemas.openxmlformats.org/officeDocument/2006/custom-properties" xmlns:vt="http://schemas.openxmlformats.org/officeDocument/2006/docPropsVTypes"/>
</file>