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Colombia</w:t>
      </w:r>
      <w:r>
        <w:t xml:space="preserve"> </w:t>
      </w:r>
      <w:r>
        <w:t xml:space="preserve">Bogotá</w:t>
      </w:r>
    </w:p>
    <w:bookmarkStart w:id="25" w:name="X235d4a1ade7c4a4455b1314e8803fdcecefc797"/>
    <w:p>
      <w:pPr>
        <w:pStyle w:val="Heading1"/>
      </w:pPr>
      <w:r>
        <w:t xml:space="preserve">Professional Videography as a Cultural and Economic Catalyst: A Dissertation on the Videographer's Role in Colombia Bogotá</w:t>
      </w:r>
    </w:p>
    <w:bookmarkStart w:id="20" w:name="Xa38c049dd2a8706fa67d931b70071c49fda6ee9"/>
    <w:p>
      <w:pPr>
        <w:pStyle w:val="Heading2"/>
      </w:pPr>
      <w:r>
        <w:t xml:space="preserve">Introduction: The Visual Narrative Landscape of Bogotá</w:t>
      </w:r>
    </w:p>
    <w:p>
      <w:pPr>
        <w:pStyle w:val="FirstParagraph"/>
      </w:pPr>
      <w:r>
        <w:t xml:space="preserve">In the vibrant urban tapestry of Colombia Bogotá, where colonial architecture meets contemporary innovation, visual storytelling has emerged as a critical cultural and economic force. This dissertation examines the evolving role of the videographer within Bogotá's dynamic creative ecosystem. As Colombia's capital and largest city—home to over 8 million residents and numerous international institutions—the metropolis demands sophisticated visual communication across advertising, journalism, social media, and documentary production. The videographer in Colombia Bogotá has transcended traditional technical roles to become a strategic cultural interpreter, shaping how Bogotá's identity is perceived globally while navigating unique local challenges. This research establishes the videographer as an indispensable professional whose work reflects both artistic vision and socioeconomic reality in Colombia's urban heart.</w:t>
      </w:r>
    </w:p>
    <w:bookmarkEnd w:id="20"/>
    <w:bookmarkStart w:id="21" w:name="Xf51102df1a9fd0b60093a33018a0e1e6951341a"/>
    <w:p>
      <w:pPr>
        <w:pStyle w:val="Heading2"/>
      </w:pPr>
      <w:r>
        <w:t xml:space="preserve">The Multifaceted Role of the Videographer in Contemporary Bogotá</w:t>
      </w:r>
    </w:p>
    <w:p>
      <w:pPr>
        <w:pStyle w:val="FirstParagraph"/>
      </w:pPr>
      <w:r>
        <w:t xml:space="preserve">Modern videographers in Colombia Bogotá operate at the intersection of artistry, technology, and commerce. Unlike static photography, videography demands continuous adaptation to fast-paced environments—from capturing street festivals in La Candelaria to documenting corporate events at the financial district of Envigado. In Bogotá's competitive media landscape, a skilled videographer must master both technical excellence (4K production, drone cinematography) and cultural nuance. They interpret Colombian narratives: translating the emotional depth of Andean landscapes for international audiences or capturing Afro-Colombian cultural festivals like "Carnaval de Negros y Blancos" with authenticity. This dual proficiency positions them as mediators between Bogotá's rich heritage and global markets.</w:t>
      </w:r>
    </w:p>
    <w:p>
      <w:pPr>
        <w:pStyle w:val="BodyText"/>
      </w:pPr>
      <w:r>
        <w:t xml:space="preserve">Furthermore, the videographer serves as a socio-economic catalyst. With Bogotá hosting 37% of Colombia's creative industry jobs (National Creative Economy Observatory, 2023), videographers drive local entrepreneurship through independent studios like "CineCol" and "Bogotá Visuals." They enable small businesses—from artisanal coffee roasters in Usaquén to tech startups in Parque Explora—to build brand narratives. As noted by Bogotá Media House, 82% of Colombian brands now prioritize video content over static imagery, making videographers essential for digital marketing strategies that boost local commerce.</w:t>
      </w:r>
    </w:p>
    <w:bookmarkEnd w:id="21"/>
    <w:bookmarkStart w:id="22" w:name="Xa3f5c6a9393b8369006c0a7c006024c462fa823"/>
    <w:p>
      <w:pPr>
        <w:pStyle w:val="Heading2"/>
      </w:pPr>
      <w:r>
        <w:t xml:space="preserve">Challenges and Strategic Opportunities in Colombia Bogotá</w:t>
      </w:r>
    </w:p>
    <w:p>
      <w:pPr>
        <w:pStyle w:val="FirstParagraph"/>
      </w:pPr>
      <w:r>
        <w:t xml:space="preserve">Despite growth opportunities, videographers in Colombia Bogotá face distinct challenges. Infrastructure limitations include inconsistent high-speed internet access outside central zones (affecting cloud-based collaboration) and frequent power outages disrupting studio operations. Safety concerns also impact location shooting—particularly during protests or at night in peripheral neighborhoods like Ciudad Bolívar. Additionally, market saturation has driven rates down by 15% since 2020, forcing videographers to specialize in niches like virtual reality tourism or corporate sustainability videos to stand out.</w:t>
      </w:r>
    </w:p>
    <w:p>
      <w:pPr>
        <w:pStyle w:val="BodyText"/>
      </w:pPr>
      <w:r>
        <w:t xml:space="preserve">Yet these challenges breed innovation. Bogotá's recent investment in the "Bogotá Digital Hub" offers subsidized equipment access for emerging videographers. The city's 2023 Creative Economy Policy also allocates funds for training in AI-driven editing tools, enabling professionals to transform complex footage into compelling narratives faster. Crucially, cultural opportunities abound: as Bogotá prepares for the 2024 World Capital of Youth title, videographers are commissioned to document community-led projects across neighborhoods. This creates demand for culturally sensitive storytelling that avoids exoticizing Colombia's diversity—positioning videographers as ethical ambassadors of Bogotá's multifaceted identity.</w:t>
      </w:r>
    </w:p>
    <w:bookmarkEnd w:id="22"/>
    <w:bookmarkStart w:id="23" w:name="X4a3fe362a9ae85dfe6f14d387e3cdb5809a0dae"/>
    <w:p>
      <w:pPr>
        <w:pStyle w:val="Heading2"/>
      </w:pPr>
      <w:r>
        <w:t xml:space="preserve">Case Study: Videography as Community Engagement in Bogotá</w:t>
      </w:r>
    </w:p>
    <w:p>
      <w:pPr>
        <w:pStyle w:val="FirstParagraph"/>
      </w:pPr>
      <w:r>
        <w:t xml:space="preserve">A compelling example is the "Barrio a Barrio" project by local videographer María López. Partnering with community leaders in the informal settlement of Kennedy, López documented residents' sustainable initiatives through 10 short documentaries. Using minimal equipment and collaborating directly with locals (avoiding outsider perspectives), her work transformed public perception of Kennedy from "crime-ridden zone" to a hub of urban innovation. The videos were featured by Bogotá's mayor's office in national development campaigns, proving how videographers can reshape socioeconomic narratives while generating tangible community benefits. López’s success—recognized at Colombia’s 2023 Creative Awards—demonstrates the videographer’s potential as both artist and social engineer in Colombia Bogotá.</w:t>
      </w:r>
    </w:p>
    <w:bookmarkEnd w:id="23"/>
    <w:bookmarkStart w:id="24" w:name="Xf9dc14dc56cbb325b862258cbae8d7e5c3e4df2"/>
    <w:p>
      <w:pPr>
        <w:pStyle w:val="Heading2"/>
      </w:pPr>
      <w:r>
        <w:t xml:space="preserve">Conclusion: The Videographer as Cultural Architect</w:t>
      </w:r>
    </w:p>
    <w:p>
      <w:pPr>
        <w:pStyle w:val="FirstParagraph"/>
      </w:pPr>
      <w:r>
        <w:t xml:space="preserve">This dissertation affirms that videographers in Colombia Bogotá are not merely technicians but cultural architects shaping the city's global image. Their work bridges historical narratives (like the independence-era murals of Chapinero) with future-oriented digital engagement, making Bogotá a model for creative economies in Latin America. As Colombia’s creative sector grows at 6.3% annually (Ministry of Culture, 2023), videographers will remain pivotal in amplifying voices from marginalized communities while driving economic growth through video-based tourism and education initiatives.</w:t>
      </w:r>
    </w:p>
    <w:p>
      <w:pPr>
        <w:pStyle w:val="BodyText"/>
      </w:pPr>
      <w:r>
        <w:t xml:space="preserve">For Bogotá to cement its position as a global creative capital, investment in videography infrastructure—such as city-funded editing labs and ethics training for cultural representation—is essential. Ultimately, the videographer’s role transcends capturing moments; it involves actively constructing Bogotá's story for an interconnected world. As this dissertation demonstrates, mastering the art of visual storytelling in Colombia Bogotá isn't merely a career path—it's a civic responsibility that redefines urban identity through the lens.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Colombia Bogotá</dc:title>
  <dc:creator/>
  <dc:language>en</dc:language>
  <cp:keywords/>
  <dcterms:created xsi:type="dcterms:W3CDTF">2026-07-20T00:48:58Z</dcterms:created>
  <dcterms:modified xsi:type="dcterms:W3CDTF">2026-07-20T00:48:58Z</dcterms:modified>
</cp:coreProperties>
</file>

<file path=docProps/custom.xml><?xml version="1.0" encoding="utf-8"?>
<Properties xmlns="http://schemas.openxmlformats.org/officeDocument/2006/custom-properties" xmlns:vt="http://schemas.openxmlformats.org/officeDocument/2006/docPropsVTypes"/>
</file>