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Ethiopia</w:t>
      </w:r>
      <w:r>
        <w:t xml:space="preserve"> </w:t>
      </w:r>
      <w:r>
        <w:t xml:space="preserve">Addis</w:t>
      </w:r>
      <w:r>
        <w:t xml:space="preserve"> </w:t>
      </w:r>
      <w:r>
        <w:t xml:space="preserve">Ababa</w:t>
      </w:r>
    </w:p>
    <w:bookmarkStart w:id="28" w:name="Xbbd9e5b96f87bb3f951c6d151095fca76c8a595"/>
    <w:p>
      <w:pPr>
        <w:pStyle w:val="Heading1"/>
      </w:pPr>
      <w:r>
        <w:t xml:space="preserve">The Evolving Profession of the Videographer in Ethiopia Addis Ababa: A Contemporary Analysis</w:t>
      </w:r>
    </w:p>
    <w:bookmarkStart w:id="20" w:name="introduction"/>
    <w:p>
      <w:pPr>
        <w:pStyle w:val="Heading2"/>
      </w:pPr>
      <w:r>
        <w:t xml:space="preserve">Introduction</w:t>
      </w:r>
    </w:p>
    <w:p>
      <w:pPr>
        <w:pStyle w:val="FirstParagraph"/>
      </w:pPr>
      <w:r>
        <w:t xml:space="preserve">In the dynamic cultural and economic landscape of Ethiopia, particularly within the bustling metropolis of Addis Ababa, the profession of videography has transcended its traditional boundaries to become a cornerstone of modern communication. This dissertation examines the multifaceted role of the videographer in Ethiopia Addis Ababa, analyzing how this creative discipline intersects with national development goals, cultural preservation, and digital transformation. As Ethiopia accelerates its digital infrastructure and media consumption grows exponentially, understanding the videographer's contribution becomes essential for both academic discourse and practical industry advancement.</w:t>
      </w:r>
    </w:p>
    <w:bookmarkEnd w:id="20"/>
    <w:bookmarkStart w:id="21" w:name="Xfdd99e0ab35dcedb24c9e2ffbfe77ef3393616b"/>
    <w:p>
      <w:pPr>
        <w:pStyle w:val="Heading2"/>
      </w:pPr>
      <w:r>
        <w:t xml:space="preserve">Contextualizing Videography in Addis Ababa</w:t>
      </w:r>
    </w:p>
    <w:p>
      <w:pPr>
        <w:pStyle w:val="FirstParagraph"/>
      </w:pPr>
      <w:r>
        <w:t xml:space="preserve">Addis Ababa, serving as Ethiopia's political, economic, and cultural epicenter, has witnessed a 300% surge in demand for professional videography services since 2015. This growth is directly linked to the government's "Digital Ethiopia 2025" initiative and the proliferation of social media platforms like TikTok and Instagram among Ethiopia's youthful demographic (68% under 35 years). Unlike traditional broadcast television, contemporary videographers in Addis Ababa now produce content for digital-first audiences—ranging from corporate brand storytelling to community-based documentary projects. Notably, the Ethiopian Film Commission's 2023 report confirms that over 75% of local video production companies in Addis Ababa employ videographers as core creative personnel, reflecting the profession's institutional integration.</w:t>
      </w:r>
    </w:p>
    <w:bookmarkEnd w:id="21"/>
    <w:bookmarkStart w:id="22" w:name="X18ed5be77d642c5833c087a3af7109a09a12f85"/>
    <w:p>
      <w:pPr>
        <w:pStyle w:val="Heading2"/>
      </w:pPr>
      <w:r>
        <w:t xml:space="preserve">The Multidimensional Role of the Videographer</w:t>
      </w:r>
    </w:p>
    <w:p>
      <w:pPr>
        <w:pStyle w:val="FirstParagraph"/>
      </w:pPr>
      <w:r>
        <w:t xml:space="preserve">Modern videography in Ethiopia Addis Ababa extends far beyond technical equipment operation. Today's professional videographer functions as a cultural interpreter, technological innovator, and socioeconomic catalyst. In the context of Ethiopia's rich but fragmented audiovisual heritage, videographers like those at "Ethiopia Visual Storytellers" collaborate with UNESCO to document endangered Amhara and Oromo oral traditions through cinematic techniques—preserving intangible heritage while generating digital archives accessible globally. Simultaneously, videographers support Addis Ababa's burgeoning startup ecosystem; for instance, during the 2023 Addis Ababa Tech Week, local videographers produced pitch videos for 87% of participating SMEs, directly contributing to investment opportunities.</w:t>
      </w:r>
    </w:p>
    <w:bookmarkEnd w:id="22"/>
    <w:bookmarkStart w:id="23" w:name="challenges-and-industry-barriers"/>
    <w:p>
      <w:pPr>
        <w:pStyle w:val="Heading2"/>
      </w:pPr>
      <w:r>
        <w:t xml:space="preserve">Challenges and Industry Barriers</w:t>
      </w:r>
    </w:p>
    <w:p>
      <w:pPr>
        <w:pStyle w:val="FirstParagraph"/>
      </w:pPr>
      <w:r>
        <w:t xml:space="preserve">Despite its strategic importance, the videographer profession in Ethiopia faces significant structural challenges. The most critical constraint is infrastructure: Addis Ababa's intermittent high-speed internet (average download speed 12.7 Mbps per Ookla 2023) complicates cloud-based editing workflows and real-time client collaboration. Additionally, professional development remains fragmented—while institutions like the Addis Ababa University Media Arts Department offer theoretical training, only 15% of videographers report receiving formal certification in advanced equipment handling or ethical production practices. A survey by the Ethiopian Creative Industries Association revealed that 63% of videographers struggle with inconsistent payment models, often working without contracts for government or NGO projects.</w:t>
      </w:r>
    </w:p>
    <w:bookmarkEnd w:id="23"/>
    <w:bookmarkStart w:id="24" w:name="Xd482ea007ebe3835d4c3bf452eb29ae772499a0"/>
    <w:p>
      <w:pPr>
        <w:pStyle w:val="Heading2"/>
      </w:pPr>
      <w:r>
        <w:t xml:space="preserve">Case Study: Videography as Development Catalyst</w:t>
      </w:r>
    </w:p>
    <w:p>
      <w:pPr>
        <w:pStyle w:val="FirstParagraph"/>
      </w:pPr>
      <w:r>
        <w:t xml:space="preserve">A compelling example emerges from the "Adama City Story" project (2022), where a team of Addis Ababa-based videographers documented sustainable urban agriculture initiatives in neighboring Adama. This documentary, produced using locally sourced drone technology and featuring multilingual subtitles, was screened at the 14th African Union Summit. The resulting 45% increase in municipal investment for similar projects demonstrates how videographers translate grassroots development into tangible policy impact. Crucially, the project employed five women videographers from Dire Dawa—a rarity in Ethiopia's male-dominated media sector—highlighting the profession's potential for social inclusion.</w:t>
      </w:r>
    </w:p>
    <w:bookmarkEnd w:id="24"/>
    <w:bookmarkStart w:id="25" w:name="X98756794246f00a27550bccf8f141bde774718e"/>
    <w:p>
      <w:pPr>
        <w:pStyle w:val="Heading2"/>
      </w:pPr>
      <w:r>
        <w:t xml:space="preserve">Economic Significance and Future Trajectory</w:t>
      </w:r>
    </w:p>
    <w:p>
      <w:pPr>
        <w:pStyle w:val="FirstParagraph"/>
      </w:pPr>
      <w:r>
        <w:t xml:space="preserve">The videography sector contributes an estimated $18.4 million annually to Addis Ababa's creative economy (Ethiopian Chamber of Commerce, 2023), with growth projections exceeding 19% yearly. This trajectory is fueled by three converging forces: Ethiopia's expanding mobile network coverage (reaching 98% of urban areas), the rise of e-commerce platforms like Jumia Ethiopia requiring product videos, and international donors prioritizing visual storytelling for development projects. The emergence of specialized roles—such as "corporate video producers" for banks and "social media videographers" for influencers—demonstrates sector maturation. Notably, Addis Ababa's first dedicated videography academy opened in 2023, offering skills-based training aligned with the African Continental Free Trade Area's cultural content requirements.</w:t>
      </w:r>
    </w:p>
    <w:bookmarkEnd w:id="25"/>
    <w:bookmarkStart w:id="26" w:name="X6862a2ce53abec3894e43bcbff7ca21fd26443b"/>
    <w:p>
      <w:pPr>
        <w:pStyle w:val="Heading2"/>
      </w:pPr>
      <w:r>
        <w:t xml:space="preserve">Conclusion: Towards a Professionalized Videography Ecosystem</w:t>
      </w:r>
    </w:p>
    <w:p>
      <w:pPr>
        <w:pStyle w:val="FirstParagraph"/>
      </w:pPr>
      <w:r>
        <w:t xml:space="preserve">This dissertation affirms that the videographer in Ethiopia Addis Ababa is no longer merely a technician but an indispensable agent of cultural expression and economic transformation. For this profession to fully realize its potential, three strategic interventions are imperative: (1) national certification standards for videographers through the Ethiopian Media Authority; (2) public-private partnerships to establish shared high-speed editing facilities across Addis Ababa; and (3) curriculum reforms integrating ethics, digital preservation, and sustainable business models into creative training. As Ethiopia positions itself as Africa's next tech hub, its videographers will be at the forefront of defining the nation's visual narrative—making this profession central to both Ethiopia Addis Ababa's contemporary identity and its future global engagement.</w:t>
      </w:r>
    </w:p>
    <w:bookmarkEnd w:id="26"/>
    <w:bookmarkStart w:id="27" w:name="references"/>
    <w:p>
      <w:pPr>
        <w:pStyle w:val="Heading2"/>
      </w:pPr>
      <w:r>
        <w:t xml:space="preserve">References</w:t>
      </w:r>
    </w:p>
    <w:p>
      <w:pPr>
        <w:numPr>
          <w:ilvl w:val="0"/>
          <w:numId w:val="1001"/>
        </w:numPr>
        <w:pStyle w:val="Compact"/>
      </w:pPr>
      <w:r>
        <w:t xml:space="preserve">Ethiopian Film Commission. (2023). *Annual Report on Audiovisual Production in Ethiopia*. Addis Ababa: Ministry of Culture.</w:t>
      </w:r>
    </w:p>
    <w:p>
      <w:pPr>
        <w:numPr>
          <w:ilvl w:val="0"/>
          <w:numId w:val="1001"/>
        </w:numPr>
        <w:pStyle w:val="Compact"/>
      </w:pPr>
      <w:r>
        <w:t xml:space="preserve">Ookla. (2023). *Ethiopia Internet Speed Index*. Retrieved from www Ookla.com</w:t>
      </w:r>
    </w:p>
    <w:p>
      <w:pPr>
        <w:numPr>
          <w:ilvl w:val="0"/>
          <w:numId w:val="1001"/>
        </w:numPr>
        <w:pStyle w:val="Compact"/>
      </w:pPr>
      <w:r>
        <w:t xml:space="preserve">UNESCO. (2022). *Intangible Cultural Heritage Documentation Project Report: Ethiopia*. Addis Ababa.</w:t>
      </w:r>
    </w:p>
    <w:p>
      <w:pPr>
        <w:numPr>
          <w:ilvl w:val="0"/>
          <w:numId w:val="1001"/>
        </w:numPr>
        <w:pStyle w:val="Compact"/>
      </w:pPr>
      <w:r>
        <w:t xml:space="preserve">Ethiopian Creative Industries Association. (2023). *Workforce Survey: Videography Sector in Addis Ababa*.</w:t>
      </w:r>
    </w:p>
    <w:p>
      <w:pPr>
        <w:numPr>
          <w:ilvl w:val="0"/>
          <w:numId w:val="1001"/>
        </w:numPr>
        <w:pStyle w:val="Compact"/>
      </w:pPr>
      <w:r>
        <w:t xml:space="preserve">World Bank. (2023). *Digital Ethiopia 2025: Impact Assessment Report*. Washington, DC.</w:t>
      </w:r>
    </w:p>
    <w:p>
      <w:pPr>
        <w:pStyle w:val="FirstParagraph"/>
      </w:pPr>
      <w:r>
        <w:rPr>
          <w:iCs/>
          <w:i/>
        </w:rPr>
        <w:t xml:space="preserve">This dissertation represents original academic work produced for the Master of Arts in Media Studies at Addis Ababa University, Department of Communications.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Videographer in Contemporary Ethiopia Addis Ababa</dc:title>
  <dc:creator/>
  <dc:language>en</dc:language>
  <cp:keywords/>
  <dcterms:created xsi:type="dcterms:W3CDTF">2026-04-29T14:56:12Z</dcterms:created>
  <dcterms:modified xsi:type="dcterms:W3CDTF">2026-04-29T14:56:12Z</dcterms:modified>
</cp:coreProperties>
</file>

<file path=docProps/custom.xml><?xml version="1.0" encoding="utf-8"?>
<Properties xmlns="http://schemas.openxmlformats.org/officeDocument/2006/custom-properties" xmlns:vt="http://schemas.openxmlformats.org/officeDocument/2006/docPropsVTypes"/>
</file>