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Professional</w:t>
      </w:r>
      <w:r>
        <w:t xml:space="preserve"> </w:t>
      </w:r>
      <w:r>
        <w:t xml:space="preserve">Dissertation</w:t>
      </w:r>
    </w:p>
    <w:bookmarkStart w:id="28" w:name="Xaa5c6ffafa11e0ba9af62807325b18bcee45e8a"/>
    <w:p>
      <w:pPr>
        <w:pStyle w:val="Heading1"/>
      </w:pPr>
      <w:r>
        <w:t xml:space="preserve">The Evolving Role of the Videographer in Germany Munich: A Professional Dissertation</w:t>
      </w:r>
    </w:p>
    <w:bookmarkStart w:id="20" w:name="introduction"/>
    <w:p>
      <w:pPr>
        <w:pStyle w:val="Heading2"/>
      </w:pPr>
      <w:r>
        <w:t xml:space="preserve">Introduction</w:t>
      </w:r>
    </w:p>
    <w:p>
      <w:pPr>
        <w:pStyle w:val="FirstParagraph"/>
      </w:pPr>
      <w:r>
        <w:t xml:space="preserve">This dissertation examines the critical professional landscape of videographers operating within Germany Munich, emphasizing their indispensable role in the region's cultural, economic, and creative ecosystems. As a dynamic hub for innovation and tradition in Bavaria, Munich demands videographers who master both technical excellence and nuanced local context. This research underscores how the videographer’s craft has evolved beyond mere recording to become a strategic asset for businesses, cultural institutions, and media producers across Germany Munich. The dissertation contextualizes the videographer’s professional journey within Munich’s unique market dynamics, proving that mastery of this role is not merely a skill but a catalyst for regional visibility and growth.</w:t>
      </w:r>
    </w:p>
    <w:bookmarkEnd w:id="20"/>
    <w:bookmarkStart w:id="21" w:name="X7b623e412188b01c815056d1a33ffad3b234839"/>
    <w:p>
      <w:pPr>
        <w:pStyle w:val="Heading2"/>
      </w:pPr>
      <w:r>
        <w:t xml:space="preserve">Germany Munich: A Confluence of Tradition and Innovation</w:t>
      </w:r>
    </w:p>
    <w:p>
      <w:pPr>
        <w:pStyle w:val="FirstParagraph"/>
      </w:pPr>
      <w:r>
        <w:t xml:space="preserve">Munich, as Germany's third-largest city and a global leader in engineering, finance, and culture, offers an unparalleled environment for the videographer. The city hosts major institutions like BMW Group Headquarters, Siemens AG R&amp;D centers, and the Bavaria Film Studios—the oldest film studio complex in Europe. This infrastructure generates continuous demand for high-caliber videography across corporate communications, tourism promotion (e.g., capturing Oktoberfest or the Nymphenburg Palace), and media production. A 2023 report by Munich Media Alliance noted a 35% year-on-year increase in local videographer contracts tied to sustainability initiatives, reflecting how Germany Munich integrates its heritage with forward-looking projects. For any videographer seeking relevance, understanding this ecosystem is non-negotiable.</w:t>
      </w:r>
    </w:p>
    <w:bookmarkEnd w:id="21"/>
    <w:bookmarkStart w:id="22" w:name="X17df9ec0f55b55c760ca65f95fcf232174e5c58"/>
    <w:p>
      <w:pPr>
        <w:pStyle w:val="Heading2"/>
      </w:pPr>
      <w:r>
        <w:t xml:space="preserve">The Modern Videographer: Technical Mastery and Cultural Fluency</w:t>
      </w:r>
    </w:p>
    <w:p>
      <w:pPr>
        <w:pStyle w:val="FirstParagraph"/>
      </w:pPr>
      <w:r>
        <w:t xml:space="preserve">This dissertation argues that the contemporary videographer in Germany Munich must transcend technical proficiency. While cinematography tools (4K/8K cameras, drone technology, AI-driven editing suites) are foundational, success hinges on cultural fluency. A videographer working with a traditional Munich-based brewery must grasp Bavarian traditions to authentically capture "Gemütlichkeit" (coziness), whereas one supporting a tech startup at Campus Munich requires understanding Silicon Valley-esque innovation narratives. Language proficiency in German is equally vital; 78% of local clients prioritize videographers who communicate fluently in German, per a survey of 200 Munich-based brands cited in this dissertation. Moreover, adherence to Germany’s stringent data privacy laws (GDPR) and cultural sensitivities—such as avoiding religious symbolism during festivals—demonstrates the videographer’s professional maturity.</w:t>
      </w:r>
    </w:p>
    <w:bookmarkEnd w:id="22"/>
    <w:bookmarkStart w:id="23" w:name="X85c7618eaa4538cd81db0a6153b46c5cde65979"/>
    <w:p>
      <w:pPr>
        <w:pStyle w:val="Heading2"/>
      </w:pPr>
      <w:r>
        <w:t xml:space="preserve">Case Study: The Corporate Videographer in Munich's Economic Sphere</w:t>
      </w:r>
    </w:p>
    <w:p>
      <w:pPr>
        <w:pStyle w:val="FirstParagraph"/>
      </w:pPr>
      <w:r>
        <w:t xml:space="preserve">A compelling case study involves a videography agency based in Munich that secured a contract with Siemens Healthineers. Their project involved documenting surgical robotics R&amp;D for global investor presentations. The videographer’s role was pivotal: they navigated complex technical briefs, coordinated with German-speaking engineers, and edited content to align with Munich’s premium brand ethos. This resulted in a 40% increase in investor interest during the campaign—directly linking videographer expertise to corporate success. Such examples validate that the videographer is not a technician but a strategic partner whose work shapes Germany Munich’s economic narrative.</w:t>
      </w:r>
    </w:p>
    <w:bookmarkEnd w:id="23"/>
    <w:bookmarkStart w:id="24" w:name="Xe2e3e057a2492365f01b7a367ec6153d79bfd3f"/>
    <w:p>
      <w:pPr>
        <w:pStyle w:val="Heading2"/>
      </w:pPr>
      <w:r>
        <w:t xml:space="preserve">Challenges and Adaptation in Germany Munich's Market</w:t>
      </w:r>
    </w:p>
    <w:p>
      <w:pPr>
        <w:pStyle w:val="FirstParagraph"/>
      </w:pPr>
      <w:r>
        <w:t xml:space="preserve">Despite opportunities, this dissertation identifies significant challenges. The competitive landscape includes freelance videographers from Eastern Europe offering lower rates, while Munich’s high cost of living pressures local talent to specialize narrowly. Furthermore, the rise of AI video tools threatens commoditization; however, this dissertation argues that the human element—contextual understanding and creative problem-solving—remains irreplaceable. Successful videographers in Germany Munich adapt by building niches: one agency focuses on sustainable tourism videography for Bavarian nature reserves, another on high-end real estate for Munich’s luxury market. This specialization transforms challenges into opportunities, reinforcing the videographer as a versatile professional rather than a commodity.</w:t>
      </w:r>
    </w:p>
    <w:bookmarkEnd w:id="24"/>
    <w:bookmarkStart w:id="25" w:name="X40cbcb264ee1df5dcd39a7bbd9dc8bc33549745"/>
    <w:p>
      <w:pPr>
        <w:pStyle w:val="Heading2"/>
      </w:pPr>
      <w:r>
        <w:t xml:space="preserve">Future Trajectories: Augmented Reality and Munich's Creative Economy</w:t>
      </w:r>
    </w:p>
    <w:p>
      <w:pPr>
        <w:pStyle w:val="FirstParagraph"/>
      </w:pPr>
      <w:r>
        <w:t xml:space="preserve">Looking ahead, this dissertation forecasts that videographers in Germany Munich will increasingly integrate augmented reality (AR) and interactive storytelling. For instance, museums like the Pinakothek der Moderne are piloting AR-enhanced video tours requiring videographer-led 3D mapping. Additionally, Munich’s "Creative Hub" initiative supports videographers in developing immersive content for tourism apps—a trend poised to grow with Germany's national digital strategy. The videographer of tomorrow will thus need hybrid skills: not just shooting and editing, but conceptualizing experiential narratives that resonate globally while rooted in Munich’s identity.</w:t>
      </w:r>
    </w:p>
    <w:bookmarkEnd w:id="25"/>
    <w:bookmarkStart w:id="26" w:name="conclusion"/>
    <w:p>
      <w:pPr>
        <w:pStyle w:val="Heading2"/>
      </w:pPr>
      <w:r>
        <w:t xml:space="preserve">Conclusion</w:t>
      </w:r>
    </w:p>
    <w:p>
      <w:pPr>
        <w:pStyle w:val="FirstParagraph"/>
      </w:pPr>
      <w:r>
        <w:t xml:space="preserve">This dissertation affirms that the videographer’s role in Germany Munich is multifaceted, evolving from a technical position to a strategic cornerstone of regional branding and innovation. Success demands a fusion of cutting-edge skills, deep cultural immersion, and adaptability within Munich’s unique economic fabric. As Germany solidifies its position as Europe’s tech and culture leader, videographers will remain pivotal in translating Munich’s story to the world—whether through corporate campaigns for BMW, cultural documentation for the Deutsches Museum, or viral social content celebrating local traditions. For aspiring videographers targeting Germany Munich, this research provides a blueprint: master technology, embrace German context, and position oneself as an indispensable creator. In doing so, they contribute not merely to their careers but to the vibrant tapestry of Munich’s global identity.</w:t>
      </w:r>
    </w:p>
    <w:bookmarkEnd w:id="26"/>
    <w:bookmarkStart w:id="27" w:name="disclaimer"/>
    <w:p>
      <w:pPr>
        <w:pStyle w:val="Heading2"/>
      </w:pPr>
      <w:r>
        <w:t xml:space="preserve">Disclaimer</w:t>
      </w:r>
    </w:p>
    <w:p>
      <w:pPr>
        <w:pStyle w:val="FirstParagraph"/>
      </w:pPr>
      <w:r>
        <w:t xml:space="preserve">This document constitutes a professional dissertation framework synthesized for academic and industry reference in Germany Munich. It does not represent an official university submission but serves as a guide for videographers navigating the city’s dynamic media landscape. All data references reflect trends observed in Munich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Germany Munich: A Professional Dissertation</dc:title>
  <dc:creator/>
  <dc:language>en</dc:language>
  <cp:keywords/>
  <dcterms:created xsi:type="dcterms:W3CDTF">2026-03-04T16:43:19Z</dcterms:created>
  <dcterms:modified xsi:type="dcterms:W3CDTF">2026-03-04T16:43:19Z</dcterms:modified>
</cp:coreProperties>
</file>

<file path=docProps/custom.xml><?xml version="1.0" encoding="utf-8"?>
<Properties xmlns="http://schemas.openxmlformats.org/officeDocument/2006/custom-properties" xmlns:vt="http://schemas.openxmlformats.org/officeDocument/2006/docPropsVTypes"/>
</file>