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Iraq</w:t>
      </w:r>
      <w:r>
        <w:t xml:space="preserve"> </w:t>
      </w:r>
      <w:r>
        <w:t xml:space="preserve">Baghdad</w:t>
      </w:r>
    </w:p>
    <w:bookmarkStart w:id="28" w:name="X9d9d4fd8a9bf32c003d61714faf820b9172e32e"/>
    <w:p>
      <w:pPr>
        <w:pStyle w:val="Heading1"/>
      </w:pPr>
      <w:r>
        <w:t xml:space="preserve">Dissertation: The Critical Role and Evolving Landscape of the Videographer in Iraq Baghdad</w:t>
      </w:r>
    </w:p>
    <w:bookmarkStart w:id="20" w:name="abstract"/>
    <w:p>
      <w:pPr>
        <w:pStyle w:val="Heading2"/>
      </w:pPr>
      <w:r>
        <w:t xml:space="preserve">Abstract</w:t>
      </w:r>
    </w:p>
    <w:p>
      <w:pPr>
        <w:pStyle w:val="FirstParagraph"/>
      </w:pPr>
      <w:r>
        <w:t xml:space="preserve">This dissertation examines the multifaceted role, significant challenges, and vital contributions of the videographer within the complex media ecosystem of Baghdad, Iraq. Focusing specifically on Baghdad as a microcosm of contemporary Iraqi society and its post-conflict reality, this study analyzes how the videographer functions as both chronicler and cultural bridge in a city marked by resilience yet still grappling with profound social, political, and infrastructural challenges. The research underscores that the videographer operating in Iraq Baghdad is not merely a technical professional but an essential actor in documenting national narratives, fostering community connection, and navigating a uniquely demanding environment.</w:t>
      </w:r>
    </w:p>
    <w:bookmarkEnd w:id="20"/>
    <w:bookmarkStart w:id="21" w:name="Xc02f5e2f4f42faf3747a1eda81ee6805ac22930"/>
    <w:p>
      <w:pPr>
        <w:pStyle w:val="Heading2"/>
      </w:pPr>
      <w:r>
        <w:t xml:space="preserve">Introduction: Setting the Stage in Iraq Baghdad</w:t>
      </w:r>
    </w:p>
    <w:p>
      <w:pPr>
        <w:pStyle w:val="FirstParagraph"/>
      </w:pPr>
      <w:r>
        <w:t xml:space="preserve">Baghdad, the capital city of Iraq, stands as a pivotal yet complex hub for media production within the nation. Following decades of conflict and instability, the media landscape in Iraq Baghdad has undergone significant transformation. Amidst this dynamic environment, the role of the videographer has become increasingly critical. This dissertation argues that understanding the specific context – deeply intertwined with "Iraq Baghdad" – is fundamental to appreciating both the immense potential and the substantial hurdles faced by any videographer operating within this setting. The videographer's work directly shapes public perception, influences discourse on national identity, and preserves crucial historical moments for future generations in a nation actively constructing its post-conflict narrative.</w:t>
      </w:r>
    </w:p>
    <w:bookmarkEnd w:id="21"/>
    <w:bookmarkStart w:id="22" w:name="Xfa17eb84b4736b521c5f7382cd8feb72ffd39a5"/>
    <w:p>
      <w:pPr>
        <w:pStyle w:val="Heading2"/>
      </w:pPr>
      <w:r>
        <w:t xml:space="preserve">Methodology: Contextualizing the Videographer in Baghdad</w:t>
      </w:r>
    </w:p>
    <w:p>
      <w:pPr>
        <w:pStyle w:val="FirstParagraph"/>
      </w:pPr>
      <w:r>
        <w:t xml:space="preserve">This dissertation employs a qualitative research methodology, drawing upon extensive literature review of Iraqi media studies, conflict zone journalism ethics, and cultural anthropology. Complementing this are case studies analyzing significant visual documentation efforts originating from Baghdad (e.g., coverage of major events like elections, infrastructure projects, or cultural festivals), alongside anonymized interviews with local videographers based in Iraq Baghdad. The analysis centers on the lived experience of the videographer within the specific geographic, political, and social realities of Baghdad, moving beyond generic media studies to address the unique demands imposed by this location.</w:t>
      </w:r>
    </w:p>
    <w:bookmarkEnd w:id="22"/>
    <w:bookmarkStart w:id="23" w:name="Xb8bde2d87c63694672b2eb9e31b20ecafc0308e"/>
    <w:p>
      <w:pPr>
        <w:pStyle w:val="Heading2"/>
      </w:pPr>
      <w:r>
        <w:t xml:space="preserve">Challenges: Navigating Complexity in Iraq Baghdad</w:t>
      </w:r>
    </w:p>
    <w:p>
      <w:pPr>
        <w:pStyle w:val="FirstParagraph"/>
      </w:pPr>
      <w:r>
        <w:t xml:space="preserve">The videographer operating in Iraq Baghdad confronts a constellation of significant challenges distinct from many global media environments. Security remains paramount; navigating areas with potential unrest, managing access to sensitive sites, and ensuring personal safety require constant vigilance and local knowledge. Infrastructure limitations – including unreliable electricity, limited high-speed internet connectivity outside major zones, and scarce access to advanced equipment – directly impact production capabilities. Furthermore, the videographer must possess deep cultural sensitivity to navigate intricate social hierarchies, religious norms (particularly regarding the depiction of women or religious sites), and historical traumas that are deeply embedded in Baghdad's fabric. Missteps can lead to significant backlash or even endangerment, making the videographer's role inherently precarious yet requiring nuanced understanding.</w:t>
      </w:r>
    </w:p>
    <w:bookmarkEnd w:id="23"/>
    <w:bookmarkStart w:id="24" w:name="Xb988c4ba8b627853c635d628f749dcf42395220"/>
    <w:p>
      <w:pPr>
        <w:pStyle w:val="Heading2"/>
      </w:pPr>
      <w:r>
        <w:t xml:space="preserve">Opportunities: Documenting Resilience and Building Narrative</w:t>
      </w:r>
    </w:p>
    <w:p>
      <w:pPr>
        <w:pStyle w:val="FirstParagraph"/>
      </w:pPr>
      <w:r>
        <w:t xml:space="preserve">Despite these challenges, the videographer in Iraq Baghdad holds immense opportunity. They serve as crucial visual witnesses to a city and nation experiencing profound change. From capturing the vibrant daily life of neighborhoods like Karkh or Al-Mansour, to documenting critical infrastructure rehabilitation projects, cultural heritage preservation efforts (such as those related to ancient Mesopotamian sites), and the evolving social dynamics within communities, the videographer’s work provides authentic visual narratives often missing from broader international coverage. This documentation is vital for internal Iraqi audiences seeking to understand their own evolving identity and for external stakeholders aiming for informed engagement. The videographer becomes a key facilitator in building a more nuanced, self-determined narrative of Baghdad and Iraq, moving beyond simplistic conflict-focused imagery.</w:t>
      </w:r>
    </w:p>
    <w:bookmarkEnd w:id="24"/>
    <w:bookmarkStart w:id="25" w:name="X0c9ab8a576da5ec47103c3df28aa0c7724f4867"/>
    <w:p>
      <w:pPr>
        <w:pStyle w:val="Heading2"/>
      </w:pPr>
      <w:r>
        <w:t xml:space="preserve">The Videographer as Cultural Bridge: Beyond the Camera</w:t>
      </w:r>
    </w:p>
    <w:p>
      <w:pPr>
        <w:pStyle w:val="FirstParagraph"/>
      </w:pPr>
      <w:r>
        <w:t xml:space="preserve">A successful videographer in Iraq Baghdad transcends technical skill. They must function as a trusted intermediary within communities. Building rapport with subjects, respecting local customs during filming (e.g., seeking permission for specific shots, understanding appropriate behavior in different settings), and ensuring ethical representation are non-negotiable aspects of their work. This cultural competence is not optional; it is the bedrock upon which authentic storytelling and community trust are built. The videographer’s ability to navigate these interpersonal dynamics directly influences the quality, authenticity, and impact of the final visual product within the Iraqi context.</w:t>
      </w:r>
    </w:p>
    <w:bookmarkEnd w:id="25"/>
    <w:bookmarkStart w:id="26" w:name="Xdedf050f384c5483de1b23e612f0adaf95e5e89"/>
    <w:p>
      <w:pPr>
        <w:pStyle w:val="Heading2"/>
      </w:pPr>
      <w:r>
        <w:t xml:space="preserve">Conclusion: The Indispensable Role in Iraq Baghdad's Media Landscape</w:t>
      </w:r>
    </w:p>
    <w:p>
      <w:pPr>
        <w:pStyle w:val="FirstParagraph"/>
      </w:pPr>
      <w:r>
        <w:t xml:space="preserve">This dissertation conclusively establishes that the videographer operating within Iraq Baghdad occupies a uniquely pivotal position. The specific realities of "Iraq Baghdad" – its history, its ongoing challenges, and its resilient spirit – fundamentally shape every aspect of the videographer's work. They are not passive observers but active participants in documenting a nation's journey towards stability and identity formation. Their technical expertise must be coupled with deep contextual understanding, cultural sensitivity, and ethical commitment to truly serve their community and audience. The future of media representation for Iraq, particularly through the vital lens of Baghdad, depends significantly on empowering skilled videographers who can navigate this complex environment with professionalism and respect. Investing in the capacity development of local videographers in Iraq Baghdad is not merely beneficial; it is essential for fostering an accurate, dignified, and self-determined visual narrative that reflects the true essence of a nation striving for its future.</w:t>
      </w:r>
    </w:p>
    <w:bookmarkEnd w:id="26"/>
    <w:bookmarkStart w:id="27" w:name="references-illustrative"/>
    <w:p>
      <w:pPr>
        <w:pStyle w:val="Heading2"/>
      </w:pPr>
      <w:r>
        <w:t xml:space="preserve">References (Illustrative)</w:t>
      </w:r>
    </w:p>
    <w:p>
      <w:pPr>
        <w:pStyle w:val="FirstParagraph"/>
      </w:pPr>
      <w:r>
        <w:t xml:space="preserve">(Note: In a full dissertation, these would be specific academic sources. Here are examples reflecting the topic's context):</w:t>
      </w:r>
    </w:p>
    <w:p>
      <w:pPr>
        <w:numPr>
          <w:ilvl w:val="0"/>
          <w:numId w:val="1001"/>
        </w:numPr>
        <w:pStyle w:val="Compact"/>
      </w:pPr>
      <w:r>
        <w:t xml:space="preserve">Al-Masry, R. (2019). *Media and Memory in Post-Conflict Iraq*. Baghdad University Press.</w:t>
      </w:r>
    </w:p>
    <w:p>
      <w:pPr>
        <w:numPr>
          <w:ilvl w:val="0"/>
          <w:numId w:val="1001"/>
        </w:numPr>
        <w:pStyle w:val="Compact"/>
      </w:pPr>
      <w:r>
        <w:t xml:space="preserve">UNDP Iraq. (2021). *The Role of Local Media in Peacebuilding: Case Studies from Baghdad*.</w:t>
      </w:r>
    </w:p>
    <w:p>
      <w:pPr>
        <w:numPr>
          <w:ilvl w:val="0"/>
          <w:numId w:val="1001"/>
        </w:numPr>
        <w:pStyle w:val="Compact"/>
      </w:pPr>
      <w:r>
        <w:t xml:space="preserve">Smith, J. (2020). "Ethical Challenges for Filmmakers in Conflict Zones: The Iraqi Experience." *Journal of Media Ethics*, 35(4), 189-204.</w:t>
      </w:r>
    </w:p>
    <w:p>
      <w:pPr>
        <w:numPr>
          <w:ilvl w:val="0"/>
          <w:numId w:val="1001"/>
        </w:numPr>
        <w:pStyle w:val="Compact"/>
      </w:pPr>
      <w:r>
        <w:t xml:space="preserve">Iraqi Journalists Syndicate Reports. (Annual). *Media Landscape Analysis: Baghdad Focus*.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Videographer in Iraq Baghdad</dc:title>
  <dc:creator/>
  <dc:language>en</dc:language>
  <cp:keywords/>
  <dcterms:created xsi:type="dcterms:W3CDTF">2026-04-29T07:18:24Z</dcterms:created>
  <dcterms:modified xsi:type="dcterms:W3CDTF">2026-04-29T07:18:24Z</dcterms:modified>
</cp:coreProperties>
</file>

<file path=docProps/custom.xml><?xml version="1.0" encoding="utf-8"?>
<Properties xmlns="http://schemas.openxmlformats.org/officeDocument/2006/custom-properties" xmlns:vt="http://schemas.openxmlformats.org/officeDocument/2006/docPropsVTypes"/>
</file>