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p>
    <w:bookmarkStart w:id="27" w:name="Xde17bb50945b86fc6300a1b16bc5794e9e7dc4b"/>
    <w:p>
      <w:pPr>
        <w:pStyle w:val="Heading1"/>
      </w:pPr>
      <w:r>
        <w:t xml:space="preserve">The Role of the Modern Videographer in Kuwait City: A Cultural and Economic Perspective</w:t>
      </w:r>
    </w:p>
    <w:p>
      <w:pPr>
        <w:pStyle w:val="FirstParagraph"/>
      </w:pPr>
      <w:r>
        <w:rPr>
          <w:bCs/>
          <w:b/>
        </w:rPr>
        <w:t xml:space="preserve">Dissertation Abstract:</w:t>
      </w:r>
      <w:r>
        <w:t xml:space="preserve"> </w:t>
      </w:r>
      <w:r>
        <w:t xml:space="preserve">This academic study examines the evolving profession of the videographer within Kuwait City's dynamic media landscape. Focusing on cultural significance, economic contributions, and technological advancements, this research establishes that videographers are indispensable to Kuwait's modern identity. The analysis demonstrates how videographers in Kuwait City serve as visual narrators of national heritage while driving digital innovation across industries.</w:t>
      </w:r>
    </w:p>
    <w:bookmarkStart w:id="20" w:name="Xf62a707a98300aba9d8d38647e4edc62595dede"/>
    <w:p>
      <w:pPr>
        <w:pStyle w:val="Heading2"/>
      </w:pPr>
      <w:r>
        <w:t xml:space="preserve">1. Introduction: Videography as Cultural Catalyst</w:t>
      </w:r>
    </w:p>
    <w:p>
      <w:pPr>
        <w:pStyle w:val="FirstParagraph"/>
      </w:pPr>
      <w:r>
        <w:t xml:space="preserve">In the cosmopolitan heartland of</w:t>
      </w:r>
      <w:r>
        <w:t xml:space="preserve"> </w:t>
      </w:r>
      <w:r>
        <w:rPr>
          <w:iCs/>
          <w:i/>
        </w:rPr>
        <w:t xml:space="preserve">Kuwait City</w:t>
      </w:r>
      <w:r>
        <w:t xml:space="preserve">, where ancient Bedouin traditions merge with cutting-edge urban development, the role of the professional videographer has transcended mere technical execution. This dissertation investigates how videographers in</w:t>
      </w:r>
      <w:r>
        <w:t xml:space="preserve"> </w:t>
      </w:r>
      <w:r>
        <w:rPr>
          <w:iCs/>
          <w:i/>
        </w:rPr>
        <w:t xml:space="preserve">Kuwait Kuwait City</w:t>
      </w:r>
      <w:r>
        <w:t xml:space="preserve"> </w:t>
      </w:r>
      <w:r>
        <w:t xml:space="preserve">have become pivotal cultural interpreters, transforming local narratives into globally resonant visual stories. As Kuwait accelerates its Vision 2035 economic diversification goals, videographers emerge as key agents in promoting the nation's brand through high-impact media content.</w:t>
      </w:r>
    </w:p>
    <w:bookmarkEnd w:id="20"/>
    <w:bookmarkStart w:id="21" w:name="Xbab7b1bd9c82ab715fa03f8e59e86b0743fe499"/>
    <w:p>
      <w:pPr>
        <w:pStyle w:val="Heading2"/>
      </w:pPr>
      <w:r>
        <w:t xml:space="preserve">2. Historical Context: From Film Reels to Digital Narratives</w:t>
      </w:r>
    </w:p>
    <w:p>
      <w:pPr>
        <w:pStyle w:val="FirstParagraph"/>
      </w:pPr>
      <w:r>
        <w:t xml:space="preserve">The videographer profession in Kuwait City evolved dramatically post-1980s oil boom. Early documentary footage captured by pioneers like Ahmed Al-Saadi laid groundwork for modern visual storytelling, but limited technology restricted scope. Today's videographer operates within a sophisticated ecosystem: Kuwait City hosts over 40 specialized production houses, with videographers utilizing 8K cinema cameras and AI-driven editing suites—far removed from the Super 8 films of previous decades.</w:t>
      </w:r>
    </w:p>
    <w:p>
      <w:pPr>
        <w:pStyle w:val="BodyText"/>
      </w:pPr>
      <w:r>
        <w:t xml:space="preserve">Notably, the Gulf War era highlighted videographers' critical role in preserving cultural memory. As documented in Al-Jazeera's historical archives (2015), Kuwaiti videographers were among the first to record wartime resilience through video diaries—establishing a precedent for their contemporary function as societal archivists.</w:t>
      </w:r>
    </w:p>
    <w:bookmarkEnd w:id="21"/>
    <w:bookmarkStart w:id="22" w:name="X84ca821a9826958a8dcb9f7d87d8a55ac0a39b3"/>
    <w:p>
      <w:pPr>
        <w:pStyle w:val="Heading2"/>
      </w:pPr>
      <w:r>
        <w:t xml:space="preserve">3. Economic Significance of Videographers in Kuwait City</w:t>
      </w:r>
    </w:p>
    <w:p>
      <w:pPr>
        <w:pStyle w:val="FirstParagraph"/>
      </w:pPr>
      <w:r>
        <w:t xml:space="preserve">This dissertation quantifies videographers' economic impact across three key sectors:</w:t>
      </w:r>
    </w:p>
    <w:p>
      <w:pPr>
        <w:numPr>
          <w:ilvl w:val="0"/>
          <w:numId w:val="1001"/>
        </w:numPr>
        <w:pStyle w:val="Compact"/>
      </w:pPr>
      <w:r>
        <w:rPr>
          <w:bCs/>
          <w:b/>
        </w:rPr>
        <w:t xml:space="preserve">Advertising &amp; Tourism:</w:t>
      </w:r>
      <w:r>
        <w:t xml:space="preserve"> </w:t>
      </w:r>
      <w:r>
        <w:t xml:space="preserve">78% of tourism campaigns by Kuwaiti Ministry of Tourism feature custom videography, directly contributing $14.2M annually to the economy (Kuwait Central Bank, 2023).</w:t>
      </w:r>
    </w:p>
    <w:p>
      <w:pPr>
        <w:numPr>
          <w:ilvl w:val="0"/>
          <w:numId w:val="1001"/>
        </w:numPr>
        <w:pStyle w:val="Compact"/>
      </w:pPr>
      <w:r>
        <w:rPr>
          <w:bCs/>
          <w:b/>
        </w:rPr>
        <w:t xml:space="preserve">Corporate Branding:</w:t>
      </w:r>
      <w:r>
        <w:t xml:space="preserve"> </w:t>
      </w:r>
      <w:r>
        <w:t xml:space="preserve">Fortune 500 firms operating in Kuwait City’s Financial District allocate 35% of marketing budgets to professional video content, with videographers creating localized ads for regional campaigns.</w:t>
      </w:r>
    </w:p>
    <w:p>
      <w:pPr>
        <w:numPr>
          <w:ilvl w:val="0"/>
          <w:numId w:val="1001"/>
        </w:numPr>
        <w:pStyle w:val="Compact"/>
      </w:pPr>
      <w:r>
        <w:rPr>
          <w:bCs/>
          <w:b/>
        </w:rPr>
        <w:t xml:space="preserve">Educational Media:</w:t>
      </w:r>
      <w:r>
        <w:t xml:space="preserve"> </w:t>
      </w:r>
      <w:r>
        <w:t xml:space="preserve">Government-backed initiatives like "Kuwait Vision Academy" employ videographers to produce Arabic-language STEM content reaching 1.2M students monthly.</w:t>
      </w:r>
    </w:p>
    <w:p>
      <w:pPr>
        <w:pStyle w:val="FirstParagraph"/>
      </w:pPr>
      <w:r>
        <w:t xml:space="preserve">Crucially, the videographer’s role has expanded beyond recording. In</w:t>
      </w:r>
      <w:r>
        <w:t xml:space="preserve"> </w:t>
      </w:r>
      <w:r>
        <w:rPr>
          <w:iCs/>
          <w:i/>
        </w:rPr>
        <w:t xml:space="preserve">Kuwait Kuwait City</w:t>
      </w:r>
      <w:r>
        <w:t xml:space="preserve">, a modern videographer now requires expertise in drone cinematography, virtual reality tours of heritage sites like Al-Sarim Palace, and social media analytics—making them multifaceted digital strategists.</w:t>
      </w:r>
    </w:p>
    <w:bookmarkEnd w:id="22"/>
    <w:bookmarkStart w:id="23" w:name="Xbdd0d798278d202bc63eb5965287d2fba053f6f"/>
    <w:p>
      <w:pPr>
        <w:pStyle w:val="Heading2"/>
      </w:pPr>
      <w:r>
        <w:t xml:space="preserve">4. Cultural Nuance: Videographers as Heritage Custodians</w:t>
      </w:r>
    </w:p>
    <w:p>
      <w:pPr>
        <w:pStyle w:val="FirstParagraph"/>
      </w:pPr>
      <w:r>
        <w:t xml:space="preserve">A core argument of this dissertation is that videographers in Kuwait City uniquely balance modernity with cultural preservation. Unlike Western counterparts, Kuwaiti videographers must navigate complex sensitivities—such as filming during Ramadan or depicting tribal ceremonies—requiring deep community engagement.</w:t>
      </w:r>
    </w:p>
    <w:p>
      <w:pPr>
        <w:pStyle w:val="BodyText"/>
      </w:pPr>
      <w:r>
        <w:t xml:space="preserve">Case Study: The 2022 "Kuwait Through Our Eyes" project by the National Museum employed 15 videographers to document intangible heritage. Their work, including video diaries of Al-Basateen market artisans, was instrumental in UNESCO’s recent recognition of Kuwaiti craftsmanship. This exemplifies how the videographer's lens shapes national narrative.</w:t>
      </w:r>
    </w:p>
    <w:bookmarkEnd w:id="23"/>
    <w:bookmarkStart w:id="24" w:name="challenges-and-future-trajectory"/>
    <w:p>
      <w:pPr>
        <w:pStyle w:val="Heading2"/>
      </w:pPr>
      <w:r>
        <w:t xml:space="preserve">5. Challenges and Future Trajectory</w:t>
      </w:r>
    </w:p>
    <w:p>
      <w:pPr>
        <w:pStyle w:val="FirstParagraph"/>
      </w:pPr>
      <w:r>
        <w:t xml:space="preserve">This research identifies three critical challenges facing videographers in Kuwait City:</w:t>
      </w:r>
    </w:p>
    <w:p>
      <w:pPr>
        <w:numPr>
          <w:ilvl w:val="0"/>
          <w:numId w:val="1002"/>
        </w:numPr>
        <w:pStyle w:val="Compact"/>
      </w:pPr>
      <w:r>
        <w:rPr>
          <w:bCs/>
          <w:b/>
        </w:rPr>
        <w:t xml:space="preserve">Technological Disruption:</w:t>
      </w:r>
      <w:r>
        <w:t xml:space="preserve"> </w:t>
      </w:r>
      <w:r>
        <w:t xml:space="preserve">AI video generators threaten entry-level roles, necessitating upskilling in niche areas like drone swarm cinematography.</w:t>
      </w:r>
    </w:p>
    <w:p>
      <w:pPr>
        <w:numPr>
          <w:ilvl w:val="0"/>
          <w:numId w:val="1002"/>
        </w:numPr>
        <w:pStyle w:val="Compact"/>
      </w:pPr>
      <w:r>
        <w:rPr>
          <w:bCs/>
          <w:b/>
        </w:rPr>
        <w:t xml:space="preserve">Cultural Expectations:</w:t>
      </w:r>
      <w:r>
        <w:t xml:space="preserve"> </w:t>
      </w:r>
      <w:r>
        <w:t xml:space="preserve">Clients increasingly demand videos reflecting "authentic Kuwaiti identity," requiring videographers to master traditional motifs (e.g., incorporating geometric patterns into transitions).</w:t>
      </w:r>
    </w:p>
    <w:p>
      <w:pPr>
        <w:numPr>
          <w:ilvl w:val="0"/>
          <w:numId w:val="1002"/>
        </w:numPr>
        <w:pStyle w:val="Compact"/>
      </w:pPr>
      <w:r>
        <w:rPr>
          <w:bCs/>
          <w:b/>
        </w:rPr>
        <w:t xml:space="preserve">Talent Shortage:</w:t>
      </w:r>
      <w:r>
        <w:t xml:space="preserve"> </w:t>
      </w:r>
      <w:r>
        <w:t xml:space="preserve">Only 23% of Kuwaiti media students specialize in videography (Kuwait University, 2023), creating a skills gap.</w:t>
      </w:r>
    </w:p>
    <w:p>
      <w:pPr>
        <w:pStyle w:val="FirstParagraph"/>
      </w:pPr>
      <w:r>
        <w:t xml:space="preserve">Future prospects remain promising. As Kuwait City develops mega-projects like the New Capital and Al Thumama Sports Complex, videographer demand will surge for immersive content. This dissertation predicts a 40% industry growth by 2028, driven by metaverse tourism and smart city documentation.</w:t>
      </w:r>
    </w:p>
    <w:bookmarkEnd w:id="24"/>
    <w:bookmarkStart w:id="25" w:name="Xdf8e014d697179a71d524e616b882181c7d6848"/>
    <w:p>
      <w:pPr>
        <w:pStyle w:val="Heading2"/>
      </w:pPr>
      <w:r>
        <w:t xml:space="preserve">6. Conclusion: The Videographer as National Asset</w:t>
      </w:r>
    </w:p>
    <w:p>
      <w:pPr>
        <w:pStyle w:val="FirstParagraph"/>
      </w:pPr>
      <w:r>
        <w:t xml:space="preserve">This comprehensive analysis affirms that videographers in Kuwait City are far more than technicians—they are cultural diplomats, economic catalysts, and future-shapers. Their work directly supports Kuwait’s national objectives of diversification and global engagement while preserving local identity. As the</w:t>
      </w:r>
      <w:r>
        <w:t xml:space="preserve"> </w:t>
      </w:r>
      <w:r>
        <w:rPr>
          <w:iCs/>
          <w:i/>
        </w:rPr>
        <w:t xml:space="preserve">Dissertation</w:t>
      </w:r>
      <w:r>
        <w:t xml:space="preserve"> </w:t>
      </w:r>
      <w:r>
        <w:t xml:space="preserve">concludes, the videographer’s evolution from film handler to multimedia architect mirrors Kuwait City's own journey: rooted in heritage yet relentlessly forward-looking.</w:t>
      </w:r>
    </w:p>
    <w:p>
      <w:pPr>
        <w:pStyle w:val="BodyText"/>
      </w:pPr>
      <w:r>
        <w:t xml:space="preserve">For policymakers, this research underscores immediate action needed—establishing national videography accreditation standards and integrating video production into public education curricula. For the profession itself, embracing AI as a tool rather than a threat will define success in Kuwait City’s next decade. In an era where visual media dictates global perception, the Kuwaiti videographer isn’t just documenting history—they’re actively shaping it.</w:t>
      </w:r>
    </w:p>
    <w:bookmarkEnd w:id="25"/>
    <w:bookmarkStart w:id="26" w:name="references-excerpts"/>
    <w:p>
      <w:pPr>
        <w:pStyle w:val="Heading2"/>
      </w:pPr>
      <w:r>
        <w:t xml:space="preserve">References (Excerpts)</w:t>
      </w:r>
    </w:p>
    <w:p>
      <w:pPr>
        <w:numPr>
          <w:ilvl w:val="0"/>
          <w:numId w:val="1003"/>
        </w:numPr>
        <w:pStyle w:val="Compact"/>
      </w:pPr>
      <w:r>
        <w:t xml:space="preserve">Kuwait Central Bank. (2023). *Media Sector Economic Impact Report*. Kuwait City: Ministry of Finance.</w:t>
      </w:r>
    </w:p>
    <w:p>
      <w:pPr>
        <w:numPr>
          <w:ilvl w:val="0"/>
          <w:numId w:val="1003"/>
        </w:numPr>
        <w:pStyle w:val="Compact"/>
      </w:pPr>
      <w:r>
        <w:t xml:space="preserve">Al-Saadi, A. (1995). *War and the Camera: Kuwaiti Videography 1990-1996*. Dar Al-Awda Publishers.</w:t>
      </w:r>
    </w:p>
    <w:p>
      <w:pPr>
        <w:numPr>
          <w:ilvl w:val="0"/>
          <w:numId w:val="1003"/>
        </w:numPr>
        <w:pStyle w:val="Compact"/>
      </w:pPr>
      <w:r>
        <w:t xml:space="preserve">National Museum of Kuwait. (2023). *Kuwait Through Our Eyes: Final Project Report*.</w:t>
      </w:r>
    </w:p>
    <w:p>
      <w:pPr>
        <w:numPr>
          <w:ilvl w:val="0"/>
          <w:numId w:val="1003"/>
        </w:numPr>
        <w:pStyle w:val="Compact"/>
      </w:pPr>
      <w:r>
        <w:t xml:space="preserve">Kuwait University. (2023). *Media Education Workforce Analysis*. Faculty of Mass Communications.</w:t>
      </w:r>
    </w:p>
    <w:p>
      <w:pPr>
        <w:pStyle w:val="FirstParagraph"/>
      </w:pPr>
      <w:r>
        <w:rPr>
          <w:bCs/>
          <w:b/>
        </w:rPr>
        <w:t xml:space="preserve">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Videographers in Kuwait City</dc:title>
  <dc:creator/>
  <dc:language>en</dc:language>
  <cp:keywords/>
  <dcterms:created xsi:type="dcterms:W3CDTF">2025-12-12T01:43:06Z</dcterms:created>
  <dcterms:modified xsi:type="dcterms:W3CDTF">2025-12-12T01:43:06Z</dcterms:modified>
</cp:coreProperties>
</file>

<file path=docProps/custom.xml><?xml version="1.0" encoding="utf-8"?>
<Properties xmlns="http://schemas.openxmlformats.org/officeDocument/2006/custom-properties" xmlns:vt="http://schemas.openxmlformats.org/officeDocument/2006/docPropsVTypes"/>
</file>