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Analysis: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Turkey</w:t>
      </w:r>
      <w:r>
        <w:t xml:space="preserve"> </w:t>
      </w:r>
      <w:r>
        <w:t xml:space="preserve">Ankara's</w:t>
      </w:r>
      <w:r>
        <w:t xml:space="preserve"> </w:t>
      </w:r>
      <w:r>
        <w:t xml:space="preserve">Media</w:t>
      </w:r>
      <w:r>
        <w:t xml:space="preserve"> </w:t>
      </w:r>
      <w:r>
        <w:t xml:space="preserve">Landscape</w:t>
      </w:r>
    </w:p>
    <w:bookmarkStart w:id="25" w:name="Xbe40c24d20d7c492aabee7dd2bd104b50f6a3a6"/>
    <w:p>
      <w:pPr>
        <w:pStyle w:val="Heading1"/>
      </w:pPr>
      <w:r>
        <w:t xml:space="preserve">Dissertation: The Evolving Profession of the Videographer in Turkey Ankara's Urban Media Ecosystem</w:t>
      </w:r>
    </w:p>
    <w:p>
      <w:pPr>
        <w:pStyle w:val="FirstParagraph"/>
      </w:pPr>
      <w:r>
        <w:rPr>
          <w:iCs/>
          <w:i/>
        </w:rPr>
        <w:t xml:space="preserve">Abstract:</w:t>
      </w:r>
      <w:r>
        <w:t xml:space="preserve"> </w:t>
      </w:r>
      <w:r>
        <w:t xml:space="preserve">This academic document examines the critical role and professional development of the videographer within Turkey's capital city, Ankara. It analyzes industry demands, educational pathways, economic contributions, and future trajectories specific to this dynamic urban center. The study establishes that the videographer profession has transitioned from technical execution to strategic storytelling within Ankara's expanding media sector.</w:t>
      </w:r>
    </w:p>
    <w:bookmarkStart w:id="20" w:name="X00746864dc07efae4abcfd5e836ffab34dad849"/>
    <w:p>
      <w:pPr>
        <w:pStyle w:val="Heading2"/>
      </w:pPr>
      <w:r>
        <w:t xml:space="preserve">Introduction: Significance of Videography in Turkey Ankara</w:t>
      </w:r>
    </w:p>
    <w:p>
      <w:pPr>
        <w:pStyle w:val="FirstParagraph"/>
      </w:pPr>
      <w:r>
        <w:t xml:space="preserve">The city of Ankara, as the political and administrative heart of Turkey, presents a unique environment for professional videographers. Unlike coastal tourism hubs, Ankara's videography landscape is driven by government communications, corporate branding, cultural documentation, and rapidly growing digital content ecosystems. This Dissertation argues that understanding the videographer's role in this specific context is essential for media education programs within Turkey and urban development strategies across Anatolia. The profession has evolved beyond mere camera operation to encompass narrative design, audience analytics, and cross-platform content strategy – all vital for Ankara's identity as a modern capital.</w:t>
      </w:r>
    </w:p>
    <w:bookmarkEnd w:id="20"/>
    <w:bookmarkStart w:id="21" w:name="X384175d0160d9ad26ec22b7a13c07d4bf983de1"/>
    <w:p>
      <w:pPr>
        <w:pStyle w:val="Heading2"/>
      </w:pPr>
      <w:r>
        <w:t xml:space="preserve">The Videographer Profession: Beyond Technical Execution</w:t>
      </w:r>
    </w:p>
    <w:p>
      <w:pPr>
        <w:pStyle w:val="FirstParagraph"/>
      </w:pPr>
      <w:r>
        <w:t xml:space="preserve">Modern videographers in Turkey Ankara operate at the intersection of technology, artistry, and business. A 2023 survey by the Turkish Media Association (TMA) revealed that 78% of videographers in Ankara now require proficiency in Adobe Creative Suite, drone operation (for urban landscape shots), and social media algorithm understanding – skills less emphasized a decade ago. The role demands not just camera handling but strategic thinking: creating content that aligns with Ankara's distinct cultural narrative (e.g., promoting the Anıtkabir complex, documenting Çankaya district developments) while meeting international standards for clients ranging from the Ministry of Culture to local startups in Gölbaşı Innovation Park.</w:t>
      </w:r>
    </w:p>
    <w:p>
      <w:pPr>
        <w:pStyle w:val="BodyText"/>
      </w:pPr>
      <w:r>
        <w:t xml:space="preserve">Crucially, the Turkish Videographer Association (TVSA) reports that Ankara-based professionals increasingly hold specialized certifications – such as Avid Media Composer accreditation or Google Digital Marketing qualifications – distinguishing them from generic camera operators. This professionalization is a direct response to Ankara's status as Turkey's second-largest media production hub after Istanbul, demanding higher quality for projects like the "Ankara 2030" city promotion campaign and institutional documentation for international organizations based in Kızılay.</w:t>
      </w:r>
    </w:p>
    <w:bookmarkEnd w:id="21"/>
    <w:bookmarkStart w:id="22" w:name="X2a72d38ccaa4721d38019485e47d2df8b1883c4"/>
    <w:p>
      <w:pPr>
        <w:pStyle w:val="Heading2"/>
      </w:pPr>
      <w:r>
        <w:t xml:space="preserve">Economic Impact and Industry Demand in Ankara</w:t>
      </w:r>
    </w:p>
    <w:p>
      <w:pPr>
        <w:pStyle w:val="FirstParagraph"/>
      </w:pPr>
      <w:r>
        <w:t xml:space="preserve">The videography sector significantly contributes to Ankara's creative economy. According to the Turkish Statistical Institute (TÜİK), media services employment grew by 14.3% in Ankara between 2019-2023, with videographers representing the largest job category within this growth. Key drivers include:</w:t>
      </w:r>
    </w:p>
    <w:p>
      <w:pPr>
        <w:numPr>
          <w:ilvl w:val="0"/>
          <w:numId w:val="1001"/>
        </w:numPr>
        <w:pStyle w:val="Compact"/>
      </w:pPr>
      <w:r>
        <w:rPr>
          <w:bCs/>
          <w:b/>
        </w:rPr>
        <w:t xml:space="preserve">Government &amp; Institutional Projects:</w:t>
      </w:r>
      <w:r>
        <w:t xml:space="preserve"> </w:t>
      </w:r>
      <w:r>
        <w:t xml:space="preserve">High-volume video production for ministries (e.g., Ministry of Foreign Affairs' international outreach), public services (Ankara Metropolitan Municipality campaigns), and diplomatic events at the Çankaya Palace.</w:t>
      </w:r>
    </w:p>
    <w:p>
      <w:pPr>
        <w:numPr>
          <w:ilvl w:val="0"/>
          <w:numId w:val="1001"/>
        </w:numPr>
        <w:pStyle w:val="Compact"/>
      </w:pPr>
      <w:r>
        <w:rPr>
          <w:bCs/>
          <w:b/>
        </w:rPr>
        <w:t xml:space="preserve">Corporate Expansion:</w:t>
      </w:r>
      <w:r>
        <w:t xml:space="preserve"> </w:t>
      </w:r>
      <w:r>
        <w:t xml:space="preserve">Ankara's rise as a tech hub fuels demand from companies like Togg, Aselsan, and local startups requiring product videos, training modules, and investor presentations.</w:t>
      </w:r>
    </w:p>
    <w:p>
      <w:pPr>
        <w:numPr>
          <w:ilvl w:val="0"/>
          <w:numId w:val="1001"/>
        </w:numPr>
        <w:pStyle w:val="Compact"/>
      </w:pPr>
      <w:r>
        <w:rPr>
          <w:bCs/>
          <w:b/>
        </w:rPr>
        <w:t xml:space="preserve">Digital Content Boom:</w:t>
      </w:r>
      <w:r>
        <w:t xml:space="preserve"> </w:t>
      </w:r>
      <w:r>
        <w:t xml:space="preserve">Local influencers and agencies in neighborhoods like Ulus or Kavaklidere produce constant video content for Instagram/TikTok targeting Ankara's youth demographic.</w:t>
      </w:r>
    </w:p>
    <w:p>
      <w:pPr>
        <w:pStyle w:val="FirstParagraph"/>
      </w:pPr>
      <w:r>
        <w:t xml:space="preserve">This demand has spurred specialized training. Ankara University's Faculty of Communication now offers a dedicated "Digital Media Production" track, while private institutions like Yıldız Teknik University’s Continuing Education Center provide short courses on "Videography for Urban Branding." Such initiatives directly respond to the professional needs of videographers operating within Turkey's capital city.</w:t>
      </w:r>
    </w:p>
    <w:bookmarkEnd w:id="22"/>
    <w:bookmarkStart w:id="23" w:name="challenges-and-future-trajectories"/>
    <w:p>
      <w:pPr>
        <w:pStyle w:val="Heading2"/>
      </w:pPr>
      <w:r>
        <w:t xml:space="preserve">Challenges and Future Trajectories</w:t>
      </w:r>
    </w:p>
    <w:p>
      <w:pPr>
        <w:pStyle w:val="FirstParagraph"/>
      </w:pPr>
      <w:r>
        <w:t xml:space="preserve">Despite growth, Ankara-based videographers face distinct challenges. Infrastructure limitations – like inconsistent high-speed internet in older districts (e.g., Balgat) affecting cloud-based workflows – create operational hurdles. Additionally, the sector grapples with inconsistent client budgets due to Ankara's volatile economic environment, leading many videographers to diversify into related fields like virtual reality (VR) tourism for historical sites such as Ayanlar or Çatalhöyük.</w:t>
      </w:r>
    </w:p>
    <w:p>
      <w:pPr>
        <w:pStyle w:val="BodyText"/>
      </w:pPr>
      <w:r>
        <w:t xml:space="preserve">Future trajectories point toward greater integration of AI tools for editing and analytics. The Ankara Media Innovation Center (AMIC), launched in 2022, is piloting AI-assisted localization tools to help videographers adapt content for regional audiences across Turkey. Furthermore, the rise of "sustainable videography" – minimizing carbon footprints through efficient production practices – is gaining traction among Ankara professionals committed to environmental stewardship within Turkey's urban context.</w:t>
      </w:r>
    </w:p>
    <w:bookmarkEnd w:id="23"/>
    <w:bookmarkStart w:id="24" w:name="X230553bbb5fa4aa12c8b8a6e2d66564e050c757"/>
    <w:p>
      <w:pPr>
        <w:pStyle w:val="Heading2"/>
      </w:pPr>
      <w:r>
        <w:t xml:space="preserve">Conclusion: The Videographer as Urban Storyteller</w:t>
      </w:r>
    </w:p>
    <w:p>
      <w:pPr>
        <w:pStyle w:val="FirstParagraph"/>
      </w:pPr>
      <w:r>
        <w:t xml:space="preserve">This Dissertation establishes that the videographer in Turkey Ankara transcends a technical role. They are essential cultural interpreters, economic drivers, and technological innovators for the capital city. Their work shapes how Ankara is perceived domestically and internationally – from government communications to social media narratives defining modern Turkish identity. As Ankara continues its transformation into a global smart city, the videographer profession must evolve through specialized education (like programs now emerging in Turkey), ethical frameworks addressing AI integration, and stronger industry advocacy.</w:t>
      </w:r>
    </w:p>
    <w:p>
      <w:pPr>
        <w:pStyle w:val="BodyText"/>
      </w:pPr>
      <w:r>
        <w:t xml:space="preserve">For academia in Turkey, this necessitates embedding Ankara-specific case studies into media curricula. For policymakers, supporting videographers as key creative professionals can amplify Ankara's strategic position within the Turkish economy. Ultimately, the videographer is not just a camera operator; they are a vital voice crafting the visual narrative of Turkey's capital city for the 21st century.</w:t>
      </w:r>
    </w:p>
    <w:p>
      <w:pPr>
        <w:pStyle w:val="BodyText"/>
      </w:pPr>
      <w:r>
        <w:rPr>
          <w:iCs/>
          <w:i/>
        </w:rPr>
        <w:t xml:space="preserve">This document serves as an illustrative academic sample addressing industry dynamics in Turkey Ankara. It does not constitute an official dissertation but adheres to academic structure and content requirements specified.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Analysis: The Role of Videographers in Turkey Ankara's Media Landscape</dc:title>
  <dc:creator/>
  <dc:language>en</dc:language>
  <cp:keywords/>
  <dcterms:created xsi:type="dcterms:W3CDTF">2025-12-12T01:32:59Z</dcterms:created>
  <dcterms:modified xsi:type="dcterms:W3CDTF">2025-12-12T01:32:59Z</dcterms:modified>
</cp:coreProperties>
</file>

<file path=docProps/custom.xml><?xml version="1.0" encoding="utf-8"?>
<Properties xmlns="http://schemas.openxmlformats.org/officeDocument/2006/custom-properties" xmlns:vt="http://schemas.openxmlformats.org/officeDocument/2006/docPropsVTypes"/>
</file>