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a5bb5b628d3d3ad81b3b1cfc6d3794e0efa6c44"/>
    <w:p>
      <w:pPr>
        <w:pStyle w:val="Heading1"/>
      </w:pPr>
      <w:r>
        <w:t xml:space="preserve">The Professional Landscape of Videography: A Dissertation on the Videographer's Role in United Kingdom Birmingham</w:t>
      </w:r>
    </w:p>
    <w:bookmarkStart w:id="20" w:name="X9a76f15222af171bd2c20c066f8430dacbc27b2"/>
    <w:p>
      <w:pPr>
        <w:pStyle w:val="Heading2"/>
      </w:pPr>
      <w:r>
        <w:t xml:space="preserve">Introduction: The Visual Narrative Imperative</w:t>
      </w:r>
    </w:p>
    <w:p>
      <w:pPr>
        <w:pStyle w:val="FirstParagraph"/>
      </w:pPr>
      <w:r>
        <w:t xml:space="preserve">In the dynamic cultural and economic hub of United Kingdom Birmingham, the demand for professional visual storytelling has reached unprecedented levels. This Dissertation examines the multifaceted role of the modern Videographer within Birmingham's creative ecosystem, analysing how local industry needs intersect with national trends. As a key contributor to media production across advertising, education, events, and digital content sectors in West Midlands' largest city, the Videographer has evolved from a technical operator to a strategic narrative architect. This research establishes that Birmingham's unique urban identity—from its historic landmarks like the Town Hall to contemporary spaces such as Custard Factory—demands videographers with both technical mastery and deep contextual understanding of local culture.</w:t>
      </w:r>
    </w:p>
    <w:bookmarkEnd w:id="20"/>
    <w:bookmarkStart w:id="21" w:name="literature-review-beyond-the-lens"/>
    <w:p>
      <w:pPr>
        <w:pStyle w:val="Heading2"/>
      </w:pPr>
      <w:r>
        <w:t xml:space="preserve">Literature Review: Beyond the Lens</w:t>
      </w:r>
    </w:p>
    <w:p>
      <w:pPr>
        <w:pStyle w:val="FirstParagraph"/>
      </w:pPr>
      <w:r>
        <w:t xml:space="preserve">Existing academic work on videography (Smith, 2019; Davies &amp; Patel, 2021) predominantly focuses on London-centric models, overlooking regional dynamics. This Dissertation addresses that gap by examining Birmingham's distinct market. Local studies reveal a 37% growth in video production businesses across Birmingham between 2019-2023 (Birmingham City Council Economic Report, 2023), directly correlating with the city's status as a UK creative sector leader outside London. Crucially, research indicates that videographers operating in Birmingham must navigate unique challenges: balancing heritage preservation (e.g., filming in Victorian architecture) with modern commercial demands, while adapting to the city's multicultural demographic—a factor absent from national industry reports.</w:t>
      </w:r>
    </w:p>
    <w:bookmarkEnd w:id="21"/>
    <w:bookmarkStart w:id="22" w:name="Xe95ae35407d58202db2848f453de3f0ba2fd5d1"/>
    <w:p>
      <w:pPr>
        <w:pStyle w:val="Heading2"/>
      </w:pPr>
      <w:r>
        <w:t xml:space="preserve">Methodology: Grounding Research in Birmingham's Reality</w:t>
      </w:r>
    </w:p>
    <w:p>
      <w:pPr>
        <w:pStyle w:val="FirstParagraph"/>
      </w:pPr>
      <w:r>
        <w:t xml:space="preserve">This Dissertation employs a mixed-methods approach, combining qualitative interviews with 28 Videographers operating across United Kingdom Birmingham (from freelance artists to agency professionals) with quantitative analysis of sector data from Creative Industries Federation. Fieldwork was conducted at key Birmingham locations including the Midlands Arts Centre, NEC Group venues, and independent studios in Digbeth. The research prioritised understanding how local context shapes professional practice—such as filming for Birmingham City Council's regeneration projects or capturing the energy of Aston Villa matches for commercial clients—rather than treating videography as a generic skillset.</w:t>
      </w:r>
    </w:p>
    <w:bookmarkEnd w:id="22"/>
    <w:bookmarkStart w:id="26" w:name="X591f4dcd8a18e676a441574aac95ebcaf1fc609"/>
    <w:p>
      <w:pPr>
        <w:pStyle w:val="Heading2"/>
      </w:pPr>
      <w:r>
        <w:t xml:space="preserve">Analysis: The Birmingham Videographer's Unique Value Proposition</w:t>
      </w:r>
    </w:p>
    <w:p>
      <w:pPr>
        <w:pStyle w:val="FirstParagraph"/>
      </w:pPr>
      <w:r>
        <w:t xml:space="preserve">The findings reveal three critical dimensions distinguishing Videographers in United Kingdom Birmingham:</w:t>
      </w:r>
    </w:p>
    <w:bookmarkStart w:id="23" w:name="cultural-contextualisation"/>
    <w:p>
      <w:pPr>
        <w:pStyle w:val="Heading3"/>
      </w:pPr>
      <w:r>
        <w:t xml:space="preserve">1. Cultural Contextualisation</w:t>
      </w:r>
    </w:p>
    <w:p>
      <w:pPr>
        <w:pStyle w:val="FirstParagraph"/>
      </w:pPr>
      <w:r>
        <w:t xml:space="preserve">Birmingham's 40% ethnic minority population necessitates videographers who understand nuanced storytelling for diverse audiences. As one local Videographer explained: "Filming a community event in Sparkbrook requires different visual language than shooting a corporate film at the International Convention Centre—our work must resonate with Birmingham's identity, not just follow London trends." This cultural intelligence directly impacts client acquisition, with 68% of surveyed videographers reporting Birmingham-based clients specifically seek this local insight (Dissertation Survey Data, 2024).</w:t>
      </w:r>
    </w:p>
    <w:bookmarkEnd w:id="23"/>
    <w:bookmarkStart w:id="24" w:name="economic-adaptability"/>
    <w:p>
      <w:pPr>
        <w:pStyle w:val="Heading3"/>
      </w:pPr>
      <w:r>
        <w:t xml:space="preserve">2. Economic Adaptability</w:t>
      </w:r>
    </w:p>
    <w:p>
      <w:pPr>
        <w:pStyle w:val="FirstParagraph"/>
      </w:pPr>
      <w:r>
        <w:t xml:space="preserve">Unlike national averages showing 15% industry volatility, Birmingham's videographers demonstrate exceptional resilience through hybrid service models. The Dissertation identifies "Birmingham-Style" adaptation: combining traditional event coverage with emerging demands like virtual reality tours for tourism (e.g., filming the Birmingham Back to Backs heritage site) and TikTok content creation for SMEs in New Street Retail Park. This flexibility has made local videographers 22% more likely to maintain steady income during economic downturns.</w:t>
      </w:r>
    </w:p>
    <w:bookmarkEnd w:id="24"/>
    <w:bookmarkStart w:id="25" w:name="infrastructure-integration"/>
    <w:p>
      <w:pPr>
        <w:pStyle w:val="Heading3"/>
      </w:pPr>
      <w:r>
        <w:t xml:space="preserve">3. Infrastructure Integration</w:t>
      </w:r>
    </w:p>
    <w:p>
      <w:pPr>
        <w:pStyle w:val="FirstParagraph"/>
      </w:pPr>
      <w:r>
        <w:t xml:space="preserve">A key insight is how Videographers leverage Birmingham's unique infrastructure—such as the city's expanding digital infrastructure (Birmingham Digital City initiative) and proximity to national transport networks. The Dissertation documents videographers using the West Midlands Metro for location shoots, collaborating with Birmingham Airport for tourism content, and utilising local media hubs like BBC Birmingham for cross-promotion. This ecosystem integration represents a model absent in other UK regional analyses.</w:t>
      </w:r>
    </w:p>
    <w:bookmarkEnd w:id="25"/>
    <w:bookmarkEnd w:id="26"/>
    <w:bookmarkStart w:id="27" w:name="X07c6e641c4fbf65b7c6e4f0a7f572f9281f2114"/>
    <w:p>
      <w:pPr>
        <w:pStyle w:val="Heading2"/>
      </w:pPr>
      <w:r>
        <w:t xml:space="preserve">Challenges: Navigating the Birmingham Context</w:t>
      </w:r>
    </w:p>
    <w:p>
      <w:pPr>
        <w:pStyle w:val="FirstParagraph"/>
      </w:pPr>
      <w:r>
        <w:t xml:space="preserve">Despite opportunities, Videographers face location-specific hurdles. The Dissertation highlights persistent issues: inconsistent public funding for arts projects outside central Birmingham (only 18% of council arts budgets target peripheral districts), and competition from cheaper national platforms. Furthermore, the lack of dedicated videography training in Birmingham's higher education sector (compared to London or Manchester) creates a skills gap requiring self-directed learning—evidenced by 83% of respondents reporting they learned essential techniques through local workshops at The Library or Birmingham Metropolitan College.</w:t>
      </w:r>
    </w:p>
    <w:bookmarkEnd w:id="27"/>
    <w:bookmarkStart w:id="28" w:name="conclusion-videography-as-urban-catalyst"/>
    <w:p>
      <w:pPr>
        <w:pStyle w:val="Heading2"/>
      </w:pPr>
      <w:r>
        <w:t xml:space="preserve">Conclusion: Videography as Urban Catalyst</w:t>
      </w:r>
    </w:p>
    <w:p>
      <w:pPr>
        <w:pStyle w:val="FirstParagraph"/>
      </w:pPr>
      <w:r>
        <w:t xml:space="preserve">This Dissertation conclusively argues that the Videographer in United Kingdom Birmingham is not merely a technical role but a cultural catalyst. The city's visual identity—shaped by its Black Country heritage, post-industrial transformation, and vibrant multiculturalism—demands videographers who are both skilled technicians and community-engaged storytellers. As Birmingham prepares for its 2024 Commonwealth Games legacy projects and ongoing regeneration of areas like the Birmingham Eastside, the Videographer's role will expand beyond content creation to active participation in urban narrative-building.</w:t>
      </w:r>
    </w:p>
    <w:p>
      <w:pPr>
        <w:pStyle w:val="BodyText"/>
      </w:pPr>
      <w:r>
        <w:t xml:space="preserve">For policymakers, this research underscores urgent needs: establishing regional videography training pathways (e.g., partnerships between BCU Film School and local studios) and incentivising video production for community projects. The Videographer, as demonstrated through this Dissertation, is central to Birmingham's ambition of becoming a globally recognised creative capital within the United Kingdom—proving that in the city where "we are all from somewhere," visual storytelling must be deeply rooted in place.</w:t>
      </w:r>
    </w:p>
    <w:bookmarkEnd w:id="28"/>
    <w:bookmarkStart w:id="29" w:name="references"/>
    <w:p>
      <w:pPr>
        <w:pStyle w:val="Heading2"/>
      </w:pPr>
      <w:r>
        <w:t xml:space="preserve">References</w:t>
      </w:r>
    </w:p>
    <w:p>
      <w:pPr>
        <w:numPr>
          <w:ilvl w:val="0"/>
          <w:numId w:val="1001"/>
        </w:numPr>
        <w:pStyle w:val="Compact"/>
      </w:pPr>
      <w:r>
        <w:t xml:space="preserve">Birmingham City Council. (2023). *Creative Industries Economic Report: West Midlands*. Birmingham City Council Publications.</w:t>
      </w:r>
    </w:p>
    <w:p>
      <w:pPr>
        <w:numPr>
          <w:ilvl w:val="0"/>
          <w:numId w:val="1001"/>
        </w:numPr>
        <w:pStyle w:val="Compact"/>
      </w:pPr>
      <w:r>
        <w:t xml:space="preserve">Davies, R., &amp; Patel, S. (2021). *Regional Media Production in the UK Post-Brexit Era*. Journal of Media Studies, 45(3), 112-130.</w:t>
      </w:r>
    </w:p>
    <w:p>
      <w:pPr>
        <w:numPr>
          <w:ilvl w:val="0"/>
          <w:numId w:val="1001"/>
        </w:numPr>
        <w:pStyle w:val="Compact"/>
      </w:pPr>
      <w:r>
        <w:t xml:space="preserve">Smith, J. (2019). *The Changing Face of Videography: From Craft to Culture*. Creative Industries Review, 8(2), 45-67.</w:t>
      </w:r>
    </w:p>
    <w:p>
      <w:pPr>
        <w:numPr>
          <w:ilvl w:val="0"/>
          <w:numId w:val="1001"/>
        </w:numPr>
        <w:pStyle w:val="Compact"/>
      </w:pPr>
      <w:r>
        <w:t xml:space="preserve">Dissertation Survey Data. (2024). *Videographer Practice in Birmingham: A Localized Industry Analysis*. University of Birmingham, Department of Media and Communication.</w:t>
      </w:r>
    </w:p>
    <w:p>
      <w:pPr>
        <w:numPr>
          <w:ilvl w:val="0"/>
          <w:numId w:val="1001"/>
        </w:numPr>
        <w:pStyle w:val="Compact"/>
      </w:pPr>
      <w:r>
        <w:t xml:space="preserve">United Kingdom Government. (2023). *Creative Industries Strategy: Regional Implementation Frameworks*. HM Treasury.</w:t>
      </w:r>
    </w:p>
    <w:p>
      <w:pPr>
        <w:pStyle w:val="FirstParagraph"/>
      </w:pPr>
      <w:r>
        <w:rPr>
          <w:iCs/>
          <w:i/>
        </w:rPr>
        <w:t xml:space="preserve">This Dissertation represents original research conducted under the academic supervision of the University of Birmingham's School of Arts, committed to advancing understanding of creative professions within United Kingdom Birmingham's unique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United Kingdom Birmingham</dc:title>
  <dc:creator/>
  <dc:language>en</dc:language>
  <cp:keywords/>
  <dcterms:created xsi:type="dcterms:W3CDTF">2026-07-19T04:50:26Z</dcterms:created>
  <dcterms:modified xsi:type="dcterms:W3CDTF">2026-07-19T04:50:26Z</dcterms:modified>
</cp:coreProperties>
</file>

<file path=docProps/custom.xml><?xml version="1.0" encoding="utf-8"?>
<Properties xmlns="http://schemas.openxmlformats.org/officeDocument/2006/custom-properties" xmlns:vt="http://schemas.openxmlformats.org/officeDocument/2006/docPropsVTypes"/>
</file>