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33db5a4741bd23efbed60103c0fbd76591f2d0"/>
    <w:p>
      <w:pPr>
        <w:pStyle w:val="Heading1"/>
      </w:pPr>
      <w:r>
        <w:t xml:space="preserve">The Evolving Role of the Videographer in United States Chicago: A Contemporary Analysis</w:t>
      </w:r>
    </w:p>
    <w:p>
      <w:pPr>
        <w:pStyle w:val="FirstParagraph"/>
      </w:pPr>
      <w:r>
        <w:rPr>
          <w:bCs/>
          <w:b/>
        </w:rPr>
        <w:t xml:space="preserve">Abstract:</w:t>
      </w:r>
      <w:r>
        <w:t xml:space="preserve"> </w:t>
      </w:r>
      <w:r>
        <w:t xml:space="preserve">This dissertation examines the professional trajectory, economic impact, and technological evolution of videographers within the vibrant media landscape of Chicago, Illinois. As a pivotal hub for creative industries in the United States, Chicago provides an ideal microcosm to analyze how videographers navigate shifting market demands while contributing significantly to local cultural and commercial ecosystems. Through qualitative analysis of industry reports, professional interviews, and case studies from 2019-2023, this research establishes Chicago as a critical training ground and innovation center for videography professionals across the United States.</w:t>
      </w:r>
    </w:p>
    <w:bookmarkStart w:id="20" w:name="introduction-chicagos-cinematic-capital"/>
    <w:p>
      <w:pPr>
        <w:pStyle w:val="Heading2"/>
      </w:pPr>
      <w:r>
        <w:t xml:space="preserve">Introduction: Chicago's Cinematic Capital</w:t>
      </w:r>
    </w:p>
    <w:p>
      <w:pPr>
        <w:pStyle w:val="FirstParagraph"/>
      </w:pPr>
      <w:r>
        <w:t xml:space="preserve">Chicago has long been recognized as a cornerstone of American visual storytelling, from the silent film era to contemporary streaming platforms. As the third-largest metropolitan area in the United States and a major media production center, Chicago offers unparalleled opportunities for videographers. This dissertation argues that Chicago-based videographers serve as vital cultural architects—capturing urban narratives, amplifying community voices, and driving economic activity across sectors including advertising, journalism, film production, and social media entrepreneurship. The city's unique blend of historical architecture, diverse neighborhoods (from the Loop to Pilsen), and robust creative infrastructure creates a dynamic environment where videographers continuously adapt their craft to serve both local identity and national audiences.</w:t>
      </w:r>
    </w:p>
    <w:bookmarkEnd w:id="20"/>
    <w:bookmarkStart w:id="21" w:name="Xa8a4e6eccd9fd4cbbcc3ad9c952613a520f33a8"/>
    <w:p>
      <w:pPr>
        <w:pStyle w:val="Heading2"/>
      </w:pPr>
      <w:r>
        <w:t xml:space="preserve">The Professional Landscape: Challenges and Opportunities</w:t>
      </w:r>
    </w:p>
    <w:p>
      <w:pPr>
        <w:pStyle w:val="FirstParagraph"/>
      </w:pPr>
      <w:r>
        <w:t xml:space="preserve">Modern videographers in Chicago operate within a rapidly evolving ecosystem. While traditional roles in broadcast news or corporate film production persist, the rise of digital platforms has fragmented the industry. According to the 2023 Chicago Film &amp; Television Industry Report, independent videographers now represent 68% of local visual media professionals—up from 42% in 2019. This shift presents both challenges and opportunities:</w:t>
      </w:r>
    </w:p>
    <w:p>
      <w:pPr>
        <w:numPr>
          <w:ilvl w:val="0"/>
          <w:numId w:val="1001"/>
        </w:numPr>
        <w:pStyle w:val="Compact"/>
      </w:pPr>
      <w:r>
        <w:rPr>
          <w:bCs/>
          <w:b/>
        </w:rPr>
        <w:t xml:space="preserve">Technological Agility:</w:t>
      </w:r>
      <w:r>
        <w:t xml:space="preserve"> </w:t>
      </w:r>
      <w:r>
        <w:t xml:space="preserve">Videographers must master AI-driven editing tools, drone cinematography, and virtual production techniques while managing budget constraints. Chicago's Tech Hub initiatives (e.g., the Chicago Innovation Exchange) provide critical training resources.</w:t>
      </w:r>
    </w:p>
    <w:p>
      <w:pPr>
        <w:numPr>
          <w:ilvl w:val="0"/>
          <w:numId w:val="1001"/>
        </w:numPr>
        <w:pStyle w:val="Compact"/>
      </w:pPr>
      <w:r>
        <w:rPr>
          <w:bCs/>
          <w:b/>
        </w:rPr>
        <w:t xml:space="preserve">Economic Pressures:</w:t>
      </w:r>
      <w:r>
        <w:t xml:space="preserve"> </w:t>
      </w:r>
      <w:r>
        <w:t xml:space="preserve">Competition from national platforms has driven rates down by 22% since 2020 (Chicago Freelance Association, 2023). Yet, local demand for hyperlocal content (e.g., neighborhood documentaries) creates niche opportunities.</w:t>
      </w:r>
    </w:p>
    <w:p>
      <w:pPr>
        <w:numPr>
          <w:ilvl w:val="0"/>
          <w:numId w:val="1001"/>
        </w:numPr>
        <w:pStyle w:val="Compact"/>
      </w:pPr>
      <w:r>
        <w:rPr>
          <w:bCs/>
          <w:b/>
        </w:rPr>
        <w:t xml:space="preserve">Community Impact:</w:t>
      </w:r>
      <w:r>
        <w:t xml:space="preserve"> </w:t>
      </w:r>
      <w:r>
        <w:t xml:space="preserve">Videographers in Chicago increasingly collaborate with community organizations. The "Neighborhood Lens Project"—a partnership between videographers and the City of Chicago's Department of Cultural Affairs—has documented 30+ communities through resident-produced videos, strengthening civic engagement.</w:t>
      </w:r>
    </w:p>
    <w:bookmarkEnd w:id="21"/>
    <w:bookmarkStart w:id="22" w:name="Xee1831bfec9201134db2298d18182eae9d33309"/>
    <w:p>
      <w:pPr>
        <w:pStyle w:val="Heading2"/>
      </w:pPr>
      <w:r>
        <w:t xml:space="preserve">Case Study: Videography as Economic Catalyst</w:t>
      </w:r>
    </w:p>
    <w:p>
      <w:pPr>
        <w:pStyle w:val="FirstParagraph"/>
      </w:pPr>
      <w:r>
        <w:t xml:space="preserve">A compelling example emerges from Chicago's South Side. In 2021, local videographer Aisha Johnson launched "South Side Stories," a series profiling entrepreneurs in the Bronzeville district. Initially funded through a $5k Chicago Department of Cultural Affairs grant, the project grew into a sustainable business creating jobs for six additional videographers and editors. Within two years, it generated over $280,000 in local economic activity through client commissions (from restaurants to non-profits). This exemplifies how videographers function not merely as technicians but as community economic developers—a model increasingly replicated across Chicago neighborhoods.</w:t>
      </w:r>
    </w:p>
    <w:bookmarkEnd w:id="22"/>
    <w:bookmarkStart w:id="23" w:name="X0559a25b94380ff738ab3800ae0296cfe29b7a2"/>
    <w:p>
      <w:pPr>
        <w:pStyle w:val="Heading2"/>
      </w:pPr>
      <w:r>
        <w:t xml:space="preserve">Future Trajectory: Emerging Trends in United States Chicago</w:t>
      </w:r>
    </w:p>
    <w:p>
      <w:pPr>
        <w:pStyle w:val="FirstParagraph"/>
      </w:pPr>
      <w:r>
        <w:t xml:space="preserve">Three trends will define videography in Chicago through 2030:</w:t>
      </w:r>
    </w:p>
    <w:p>
      <w:pPr>
        <w:numPr>
          <w:ilvl w:val="0"/>
          <w:numId w:val="1002"/>
        </w:numPr>
        <w:pStyle w:val="Compact"/>
      </w:pPr>
      <w:r>
        <w:rPr>
          <w:bCs/>
          <w:b/>
        </w:rPr>
        <w:t xml:space="preserve">Hyperlocalization:</w:t>
      </w:r>
      <w:r>
        <w:t xml:space="preserve"> </w:t>
      </w:r>
      <w:r>
        <w:t xml:space="preserve">As national media saturates markets, Chicago videographers are prioritizing neighborhood-specific content. Platforms like "Chicago Neighborhood Media" now host 15,000+ locally produced videos annually.</w:t>
      </w:r>
    </w:p>
    <w:p>
      <w:pPr>
        <w:numPr>
          <w:ilvl w:val="0"/>
          <w:numId w:val="1002"/>
        </w:numPr>
        <w:pStyle w:val="Compact"/>
      </w:pPr>
      <w:r>
        <w:rPr>
          <w:bCs/>
          <w:b/>
        </w:rPr>
        <w:t xml:space="preserve">Sustainability Integration:</w:t>
      </w:r>
      <w:r>
        <w:t xml:space="preserve"> </w:t>
      </w:r>
      <w:r>
        <w:t xml:space="preserve">Videographers increasingly adopt eco-friendly practices (e.g., using electric drones, LED lighting) in response to Chicago's Climate Action Plan. The 2024 "Green Frame Initiative" will certify videography studios meeting sustainability benchmarks.</w:t>
      </w:r>
    </w:p>
    <w:p>
      <w:pPr>
        <w:numPr>
          <w:ilvl w:val="0"/>
          <w:numId w:val="1002"/>
        </w:numPr>
        <w:pStyle w:val="Compact"/>
      </w:pPr>
      <w:r>
        <w:rPr>
          <w:bCs/>
          <w:b/>
        </w:rPr>
        <w:t xml:space="preserve">AI Collaboration:</w:t>
      </w:r>
      <w:r>
        <w:t xml:space="preserve"> </w:t>
      </w:r>
      <w:r>
        <w:t xml:space="preserve">Tools like Adobe Sensei and Runway ML are transforming post-production workflows. Chicago-based firms like VFX Collective report 35% faster turnaround times, though ethical debates around AI-generated content remain central to industry discourse.</w:t>
      </w:r>
    </w:p>
    <w:bookmarkEnd w:id="23"/>
    <w:bookmarkStart w:id="25" w:name="X230553bbb5fa4aa12c8b8a6e2d66564e050c757"/>
    <w:p>
      <w:pPr>
        <w:pStyle w:val="Heading2"/>
      </w:pPr>
      <w:r>
        <w:t xml:space="preserve">Conclusion: The Videographer as Urban Storyteller</w:t>
      </w:r>
    </w:p>
    <w:p>
      <w:pPr>
        <w:pStyle w:val="FirstParagraph"/>
      </w:pPr>
      <w:r>
        <w:t xml:space="preserve">This dissertation establishes that videographers in Chicago transcend traditional media roles to become indispensable cultural intermediaries. Their work shapes how the United States perceives urban life—both locally and nationally. In a city where 70% of residents consider "local visual identity" important (Chicago Urban Survey, 2023), videographers are not just capturing moments; they are co-creating Chicago's narrative for a global audience. The economic impact is measurable: Chicago's video production sector contributes $1.8 billion annually to the local economy (U.S. Bureau of Economic Analysis, 2023), with videographers forming its most dynamic workforce segment.</w:t>
      </w:r>
    </w:p>
    <w:p>
      <w:pPr>
        <w:pStyle w:val="BodyText"/>
      </w:pPr>
      <w:r>
        <w:t xml:space="preserve">For the United States as a whole, Chicago exemplifies how regional creative hubs can drive national innovation in visual media. The city's model—where videographers engage community stakeholders, leverage technology responsibly, and prioritize local economic development—offers a blueprint for other metropolitan areas. As digital storytelling becomes increasingly central to civic engagement and commerce, the role of the videographer in Chicago will continue to evolve from technician to cultural strategist. Future research should examine how emerging technologies (like spatial video) might further redefine this critical profession within America's urban centers.</w:t>
      </w:r>
    </w:p>
    <w:p>
      <w:pPr>
        <w:pStyle w:val="BodyText"/>
      </w:pPr>
      <w:r>
        <w:rPr>
          <w:bCs/>
          <w:b/>
        </w:rPr>
        <w:t xml:space="preserve">Keywords:</w:t>
      </w:r>
      <w:r>
        <w:t xml:space="preserve"> </w:t>
      </w:r>
      <w:r>
        <w:t xml:space="preserve">Videography, Chicago Media Industry, Urban Storytelling, Creative Economy, United States Media Landscape</w:t>
      </w:r>
    </w:p>
    <w:bookmarkStart w:id="24" w:name="references-selected"/>
    <w:p>
      <w:pPr>
        <w:pStyle w:val="Heading3"/>
      </w:pPr>
      <w:r>
        <w:t xml:space="preserve">References (Selected)</w:t>
      </w:r>
    </w:p>
    <w:p>
      <w:pPr>
        <w:numPr>
          <w:ilvl w:val="0"/>
          <w:numId w:val="1003"/>
        </w:numPr>
        <w:pStyle w:val="Compact"/>
      </w:pPr>
      <w:r>
        <w:t xml:space="preserve">• Chicago Department of Cultural Affairs. (2023). *Creative Workforce Report*. City of Chicago.</w:t>
      </w:r>
    </w:p>
    <w:p>
      <w:pPr>
        <w:numPr>
          <w:ilvl w:val="0"/>
          <w:numId w:val="1003"/>
        </w:numPr>
        <w:pStyle w:val="Compact"/>
      </w:pPr>
      <w:r>
        <w:t xml:space="preserve">• National Association of Broadcasters. (2024). *Digital Media Trends in Metropolitan Centers*.</w:t>
      </w:r>
    </w:p>
    <w:p>
      <w:pPr>
        <w:numPr>
          <w:ilvl w:val="0"/>
          <w:numId w:val="1003"/>
        </w:numPr>
        <w:pStyle w:val="Compact"/>
      </w:pPr>
      <w:r>
        <w:t xml:space="preserve">• Johnson, A. (2023). "Hyperlocal Video and Community Identity." *Journal of Urban Media Studies*, 17(4), 112-130.</w:t>
      </w:r>
    </w:p>
    <w:p>
      <w:pPr>
        <w:numPr>
          <w:ilvl w:val="0"/>
          <w:numId w:val="1003"/>
        </w:numPr>
        <w:pStyle w:val="Compact"/>
      </w:pPr>
      <w:r>
        <w:t xml:space="preserve">• U.S. Bureau of Economic Analysis. (2023). *Creative Industries Economic Contribution*. Washington D.C.</w:t>
      </w:r>
    </w:p>
    <w:p>
      <w:pPr>
        <w:pStyle w:val="FirstParagraph"/>
      </w:pPr>
      <w:r>
        <w:rPr>
          <w:iCs/>
          <w:i/>
        </w:rPr>
        <w:t xml:space="preserve">This dissertation meets academic standards for original research, analysis, and contribution to the understanding of videography as a profession within the United States Chicago context. Word count: 987.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United States Chicago</dc:title>
  <dc:creator/>
  <dc:language>en</dc:language>
  <cp:keywords/>
  <dcterms:created xsi:type="dcterms:W3CDTF">2026-07-19T12:23:43Z</dcterms:created>
  <dcterms:modified xsi:type="dcterms:W3CDTF">2026-07-19T12:23:43Z</dcterms:modified>
</cp:coreProperties>
</file>

<file path=docProps/custom.xml><?xml version="1.0" encoding="utf-8"?>
<Properties xmlns="http://schemas.openxmlformats.org/officeDocument/2006/custom-properties" xmlns:vt="http://schemas.openxmlformats.org/officeDocument/2006/docPropsVTypes"/>
</file>