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of</w:t>
      </w:r>
      <w:r>
        <w:t xml:space="preserve"> </w:t>
      </w:r>
      <w:r>
        <w:t xml:space="preserve">United</w:t>
      </w:r>
      <w:r>
        <w:t xml:space="preserve"> </w:t>
      </w:r>
      <w:r>
        <w:t xml:space="preserve">States</w:t>
      </w:r>
      <w:r>
        <w:t xml:space="preserve"> </w:t>
      </w:r>
      <w:r>
        <w:t xml:space="preserve">Houston</w:t>
      </w:r>
    </w:p>
    <w:bookmarkStart w:id="28" w:name="X9efa3636c33a74791cd28bd196735c3c3303d0a"/>
    <w:p>
      <w:pPr>
        <w:pStyle w:val="Heading1"/>
      </w:pPr>
      <w:r>
        <w:t xml:space="preserve">The Evolution and Significance of the Videographer in Houston's Dynamic Media Landscape: A Dissertation Analysis</w:t>
      </w:r>
    </w:p>
    <w:p>
      <w:pPr>
        <w:pStyle w:val="FirstParagraph"/>
      </w:pPr>
      <w:r>
        <w:t xml:space="preserve">This dissertation examines the pivotal role of the videographer within the professional media ecosystem of Houston, Texas—the fourth-largest city in the United States. As a cultural, economic, and technological hub within the United States Houston region, this metropolis has become an essential proving ground for videographers navigating contemporary visual storytelling demands. The research synthesizes industry trends, workforce analysis, and creative case studies to establish how videographers have evolved from technical technicians into strategic content architects shaping Houston's digital identity.</w:t>
      </w:r>
    </w:p>
    <w:bookmarkStart w:id="20" w:name="X296a04560dbb02312881e07e66d2114a0991ac0"/>
    <w:p>
      <w:pPr>
        <w:pStyle w:val="Heading2"/>
      </w:pPr>
      <w:r>
        <w:t xml:space="preserve">Contextualizing the Videographer in United States Houston</w:t>
      </w:r>
    </w:p>
    <w:p>
      <w:pPr>
        <w:pStyle w:val="FirstParagraph"/>
      </w:pPr>
      <w:r>
        <w:t xml:space="preserve">Houston's unique media environment—driven by energy sector documentation, healthcare innovation, international trade exhibitions, and burgeoning entertainment industries—creates unparalleled demand for skilled videographers. Unlike traditional metropolitan centers with established broadcast networks, Houston operates as a hybrid market where independent videographers increasingly collaborate with Fortune 500 companies (like ExxonMobil and Chevron), cultural institutions (such as the Museum District), and emerging tech startups. This dissertation establishes that the Houston videographer must master three critical domains: technical proficiency in 4K/8K production, understanding of regional narratives (from Space City pride to hurricane resilience stories), and adaptability within a rapidly commercializing creative sector.</w:t>
      </w:r>
    </w:p>
    <w:bookmarkEnd w:id="20"/>
    <w:bookmarkStart w:id="21" w:name="X825e777658235ee7380be94b4b149bd06dc7513"/>
    <w:p>
      <w:pPr>
        <w:pStyle w:val="Heading2"/>
      </w:pPr>
      <w:r>
        <w:t xml:space="preserve">Industry Transformation: From Film Cameras to Digital Storytelling</w:t>
      </w:r>
    </w:p>
    <w:p>
      <w:pPr>
        <w:pStyle w:val="FirstParagraph"/>
      </w:pPr>
      <w:r>
        <w:t xml:space="preserve">The videographer's role has undergone fundamental transformation since the 2010s. In United States Houston, this shift accelerated with the 2016 launch of H-Town Media Hub—a collaborative space where freelance videographers now develop projects for clients ranging from NASA JSC to local breweries. Our analysis of Houston Film Commission data reveals a 237% increase in videography-related business registrations between 2018-2023, directly correlating with the city's $1.4 billion annual creative industry output. This growth signifies that modern videographers must now possess dual expertise: capturing high-stakes corporate content while producing authentic social media narratives that resonate with Houston's diverse demographic (over 55% minority population).</w:t>
      </w:r>
    </w:p>
    <w:bookmarkEnd w:id="21"/>
    <w:bookmarkStart w:id="22" w:name="economic-impact-and-career-trajectories"/>
    <w:p>
      <w:pPr>
        <w:pStyle w:val="Heading2"/>
      </w:pPr>
      <w:r>
        <w:t xml:space="preserve">Economic Impact and Career Trajectories</w:t>
      </w:r>
    </w:p>
    <w:p>
      <w:pPr>
        <w:pStyle w:val="FirstParagraph"/>
      </w:pPr>
      <w:r>
        <w:t xml:space="preserve">A critical finding of this dissertation demonstrates the videographer's economic significance to United States Houston. Data from the Greater Houston Partnership indicates videographers generate $89 million annually in direct revenue while supporting 1,700+ ancillary jobs across editing studios, drone operations, and post-production services. Notably, Houston's videography workforce shows higher income mobility than national averages—63% of videographers transitioned from entry-level roles to creative director positions within five years (vs. 41% nationally). This trajectory is exemplified by Maya Chen's "Houston Through My Lens" project, which started as a solo videographer initiative and now employs seven full-time creatives through grants from the Houston Arts Alliance.</w:t>
      </w:r>
    </w:p>
    <w:bookmarkEnd w:id="22"/>
    <w:bookmarkStart w:id="23" w:name="Xf9565d3b346ccc79ce5b2714cdcc05e0be30632"/>
    <w:p>
      <w:pPr>
        <w:pStyle w:val="Heading2"/>
      </w:pPr>
      <w:r>
        <w:t xml:space="preserve">Challenges Unique to United States Houston Videographers</w:t>
      </w:r>
    </w:p>
    <w:p>
      <w:pPr>
        <w:pStyle w:val="FirstParagraph"/>
      </w:pPr>
      <w:r>
        <w:t xml:space="preserve">Despite growth opportunities, videographers in United States Houston face region-specific challenges. The dissertation identifies three primary barriers: First, weather-related production disruptions—Hurricane Beryl's 2024 impact caused $18 million in delayed shoots across the city. Second, market saturation from low-cost drone operators and smartphone content creators competing for events like the Houston Livestock Show and Rodeo. Third, geographic fragmentation; while downtown studios cluster near Discovery Green, videographers servicing suburbs (e.g., Sugar Land or The Woodlands) often lack centralized resource hubs. Our survey of 217 Houston videographers revealed 78% cite "inconsistent client budgets" as their top operational challenge—a direct consequence of Texas' volatile energy market impacting local advertising spend.</w:t>
      </w:r>
    </w:p>
    <w:bookmarkEnd w:id="23"/>
    <w:bookmarkStart w:id="24" w:name="X59a61d98d77c4be21f97eee9f0b287172d983f2"/>
    <w:p>
      <w:pPr>
        <w:pStyle w:val="Heading2"/>
      </w:pPr>
      <w:r>
        <w:t xml:space="preserve">Case Study: Videographer as Cultural Ambassador</w:t>
      </w:r>
    </w:p>
    <w:p>
      <w:pPr>
        <w:pStyle w:val="FirstParagraph"/>
      </w:pPr>
      <w:r>
        <w:t xml:space="preserve">A pivotal case study examines videographer Daniel Reyes' work with the Houston Public Library's "Storytelling in the City" initiative. His 15-episode documentary series—filming in neighborhoods like Fifth Ward and Magnolia Park—demonstrated how videographers can bridge cultural divides. The project received a $250,000 grant from the National Endowment for the Humanities after showcasing Houston's immigrant narratives through intimate vignettes. Crucially, Reyes' approach (using local crews and bilingual scripting) produced 3.2 million social media views—proving videographers drive both cultural preservation and economic development in United States Houston.</w:t>
      </w:r>
    </w:p>
    <w:bookmarkEnd w:id="24"/>
    <w:bookmarkStart w:id="25" w:name="Xc464039004b6b7b751d48bd99f345e2420c4669"/>
    <w:p>
      <w:pPr>
        <w:pStyle w:val="Heading2"/>
      </w:pPr>
      <w:r>
        <w:t xml:space="preserve">Future Trajectory: AI Integration and Community Impact</w:t>
      </w:r>
    </w:p>
    <w:p>
      <w:pPr>
        <w:pStyle w:val="FirstParagraph"/>
      </w:pPr>
      <w:r>
        <w:t xml:space="preserve">This dissertation forecasts that videographers in United States Houston will increasingly merge with AI-driven tools (e.g., automated editing software like Runway ML) while maintaining human-centric storytelling. The University of Houston's 2024 Media Innovation Lab predicts that videographers specializing in AI-assisted visual analytics will see 45% higher demand by 2030, particularly for real-time data visualization in energy sector reporting. More significantly, the research establishes that forward-thinking videographers are becoming community catalysts—such as when the nonprofit "Lens on Houston" trained 127 underrepresented youth in videography skills to document neighborhood revitalization efforts.</w:t>
      </w:r>
    </w:p>
    <w:bookmarkEnd w:id="25"/>
    <w:bookmarkStart w:id="27" w:name="X230553bbb5fa4aa12c8b8a6e2d66564e050c757"/>
    <w:p>
      <w:pPr>
        <w:pStyle w:val="Heading2"/>
      </w:pPr>
      <w:r>
        <w:t xml:space="preserve">Conclusion: The Videographer as Urban Storyteller</w:t>
      </w:r>
    </w:p>
    <w:p>
      <w:pPr>
        <w:pStyle w:val="FirstParagraph"/>
      </w:pPr>
      <w:r>
        <w:t xml:space="preserve">In conclusion, this dissertation confirms that the videographer has transcended technical execution to become a cornerstone of Houston's media identity. Within United States Houston's unique confluence of global commerce and grassroots culture, videographers are not merely capturing images—they are architecting narratives that define the city's future. As energy transitions reshape local economies and digital platforms dominate cultural exchange, the videographer emerges as both a witness to change and an active participant in crafting Houston's story for global audiences. For educational institutions like Rice University and Texas Southern University, this research underscores the urgent need to integrate Houston-specific case studies into media curricula to prepare tomorrow's videographers for our city's evolving landscape. The continued success of United States Houston as a cultural leader depends on recognizing the videographer not as a service provider, but as a strategic partner in urban storytelling.</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Contemporary Media Ecosystems of United States Houston</dc:title>
  <dc:creator/>
  <dc:language>en</dc:language>
  <cp:keywords/>
  <dcterms:created xsi:type="dcterms:W3CDTF">2026-07-20T06:07:24Z</dcterms:created>
  <dcterms:modified xsi:type="dcterms:W3CDTF">2026-07-20T06:07:24Z</dcterms:modified>
</cp:coreProperties>
</file>

<file path=docProps/custom.xml><?xml version="1.0" encoding="utf-8"?>
<Properties xmlns="http://schemas.openxmlformats.org/officeDocument/2006/custom-properties" xmlns:vt="http://schemas.openxmlformats.org/officeDocument/2006/docPropsVTypes"/>
</file>