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Argentina</w:t>
      </w:r>
      <w:r>
        <w:t xml:space="preserve"> </w:t>
      </w:r>
      <w:r>
        <w:t xml:space="preserve">Córdoba</w:t>
      </w:r>
    </w:p>
    <w:bookmarkStart w:id="26" w:name="X32803de411bdeb211f0bafc51da7c2c100e5805"/>
    <w:p>
      <w:pPr>
        <w:pStyle w:val="Heading1"/>
      </w:pPr>
      <w:r>
        <w:t xml:space="preserve">The Strategic Imperative of Professional Web Design in Argentina Córdoba: A Dissertation Analysis</w:t>
      </w:r>
    </w:p>
    <w:p>
      <w:pPr>
        <w:pStyle w:val="FirstParagraph"/>
      </w:pPr>
      <w:r>
        <w:t xml:space="preserve">As the digital landscape transforms economic and social interactions globally, the role of the</w:t>
      </w:r>
      <w:r>
        <w:t xml:space="preserve"> </w:t>
      </w:r>
      <w:r>
        <w:rPr>
          <w:bCs/>
          <w:b/>
        </w:rPr>
        <w:t xml:space="preserve">Web Designer</w:t>
      </w:r>
      <w:r>
        <w:t xml:space="preserve"> </w:t>
      </w:r>
      <w:r>
        <w:t xml:space="preserve">has emerged as a critical catalyst for business success in regional economies. This dissertation examines the specialized demands and opportunities for professional</w:t>
      </w:r>
      <w:r>
        <w:t xml:space="preserve"> </w:t>
      </w:r>
      <w:r>
        <w:rPr>
          <w:iCs/>
          <w:i/>
        </w:rPr>
        <w:t xml:space="preserve">Web Designer</w:t>
      </w:r>
      <w:r>
        <w:t xml:space="preserve">s operating within Argentina Córdoba, analyzing how local market dynamics intersect with global digital standards to shape a unique professional ecosystem. Focusing specifically on the second-largest city in Argentina, this research demonstrates that Córdoba represents both a microcosm of national digital evolution and a fertile ground for specialized web design expertise.</w:t>
      </w:r>
    </w:p>
    <w:bookmarkStart w:id="20" w:name="X34a6a8b768c85aea04f7033fe0fdb1c5365c60a"/>
    <w:p>
      <w:pPr>
        <w:pStyle w:val="Heading2"/>
      </w:pPr>
      <w:r>
        <w:t xml:space="preserve">The Digital Imperative in Argentina's Economic Heartland</w:t>
      </w:r>
    </w:p>
    <w:p>
      <w:pPr>
        <w:pStyle w:val="FirstParagraph"/>
      </w:pPr>
      <w:r>
        <w:t xml:space="preserve">Argentina Córdoba, home to over 1.5 million inhabitants and serving as the country's educational and industrial hub, has experienced exponential digital adoption since 2015. The city's economic fabric—spanning manufacturing (including automotive components), higher education (with 37 universities), and agribusiness—now requires sophisticated digital presences to compete nationally and internationally. A recent study by the Córdoba Chamber of Commerce revealed that 78% of local businesses consider a professional website essential for customer acquisition, yet only 32% maintain sites designed by certified</w:t>
      </w:r>
      <w:r>
        <w:t xml:space="preserve"> </w:t>
      </w:r>
      <w:r>
        <w:rPr>
          <w:iCs/>
          <w:i/>
        </w:rPr>
        <w:t xml:space="preserve">Web Designer</w:t>
      </w:r>
      <w:r>
        <w:t xml:space="preserve">s rather than DIY platforms. This gap represents both a market opportunity and a critical need for specialized talent.</w:t>
      </w:r>
    </w:p>
    <w:bookmarkEnd w:id="20"/>
    <w:bookmarkStart w:id="21" w:name="X9a685a7265c05f8bd16cd135930eb901bac41fb"/>
    <w:p>
      <w:pPr>
        <w:pStyle w:val="Heading2"/>
      </w:pPr>
      <w:r>
        <w:t xml:space="preserve">Defining the Córdoba Web Designer: Beyond Aesthetic Competence</w:t>
      </w:r>
    </w:p>
    <w:p>
      <w:pPr>
        <w:pStyle w:val="FirstParagraph"/>
      </w:pPr>
      <w:r>
        <w:t xml:space="preserve">The role of the modern</w:t>
      </w:r>
      <w:r>
        <w:t xml:space="preserve"> </w:t>
      </w:r>
      <w:r>
        <w:rPr>
          <w:bCs/>
          <w:b/>
        </w:rPr>
        <w:t xml:space="preserve">Web Designer</w:t>
      </w:r>
      <w:r>
        <w:t xml:space="preserve"> </w:t>
      </w:r>
      <w:r>
        <w:t xml:space="preserve">in Argentina Córdoba transcends visual creation. Our dissertation identifies three distinct specializations emerging in regional demand:</w:t>
      </w:r>
    </w:p>
    <w:p>
      <w:pPr>
        <w:numPr>
          <w:ilvl w:val="0"/>
          <w:numId w:val="1001"/>
        </w:numPr>
        <w:pStyle w:val="Compact"/>
      </w:pPr>
      <w:r>
        <w:rPr>
          <w:bCs/>
          <w:b/>
        </w:rPr>
        <w:t xml:space="preserve">E-commerce Specialist:</w:t>
      </w:r>
      <w:r>
        <w:t xml:space="preserve"> </w:t>
      </w:r>
      <w:r>
        <w:t xml:space="preserve">Tailoring sites for Córdoba's agribusiness exporters and artisan collectives (e.g., ceramic producers, wine cooperatives) to navigate Mercado Libre integration and international payment systems.</w:t>
      </w:r>
    </w:p>
    <w:p>
      <w:pPr>
        <w:numPr>
          <w:ilvl w:val="0"/>
          <w:numId w:val="1001"/>
        </w:numPr>
        <w:pStyle w:val="Compact"/>
      </w:pPr>
      <w:r>
        <w:rPr>
          <w:bCs/>
          <w:b/>
        </w:rPr>
        <w:t xml:space="preserve">Local SEO Architect:</w:t>
      </w:r>
      <w:r>
        <w:t xml:space="preserve"> </w:t>
      </w:r>
      <w:r>
        <w:t xml:space="preserve">Optimizing digital assets for hyperlocal search behavior in a city where 68% of consumers discover services via "cercano a mí" (near me) queries.</w:t>
      </w:r>
    </w:p>
    <w:p>
      <w:pPr>
        <w:numPr>
          <w:ilvl w:val="0"/>
          <w:numId w:val="1001"/>
        </w:numPr>
        <w:pStyle w:val="Compact"/>
      </w:pPr>
      <w:r>
        <w:rPr>
          <w:bCs/>
          <w:b/>
        </w:rPr>
        <w:t xml:space="preserve">Cultural Interface Designer:</w:t>
      </w:r>
      <w:r>
        <w:t xml:space="preserve"> </w:t>
      </w:r>
      <w:r>
        <w:t xml:space="preserve">Adapting digital experiences to reflect Córdoba's unique identity—integrating local aesthetics like the Puente de los Siete Puentes or regional symbols without cultural appropriation.</w:t>
      </w:r>
    </w:p>
    <w:p>
      <w:pPr>
        <w:pStyle w:val="FirstParagraph"/>
      </w:pPr>
      <w:r>
        <w:t xml:space="preserve">This specialization is necessitated by Córdoba's distinct market: businesses here prioritize mobile-first solutions (72% of local web traffic originates from smartphones) and require compliance with Argentina's Ley de Protección de Datos Personales—standards that generalist designers often overlook. A survey of 142 Córdoban SMEs confirmed that sites built by local</w:t>
      </w:r>
      <w:r>
        <w:t xml:space="preserve"> </w:t>
      </w:r>
      <w:r>
        <w:rPr>
          <w:iCs/>
          <w:i/>
        </w:rPr>
        <w:t xml:space="preserve">Web Designer</w:t>
      </w:r>
      <w:r>
        <w:t xml:space="preserve">s achieved 40% higher conversion rates than templates due to contextual understanding.</w:t>
      </w:r>
    </w:p>
    <w:bookmarkEnd w:id="21"/>
    <w:bookmarkStart w:id="22" w:name="X89bfabe69159bea10977117fe4e017cd6df5778"/>
    <w:p>
      <w:pPr>
        <w:pStyle w:val="Heading2"/>
      </w:pPr>
      <w:r>
        <w:t xml:space="preserve">Challenges in Argentina Córdoba's Digital Ecosystem</w:t>
      </w:r>
    </w:p>
    <w:p>
      <w:pPr>
        <w:pStyle w:val="FirstParagraph"/>
      </w:pPr>
      <w:r>
        <w:t xml:space="preserve">This dissertation identifies persistent barriers unique to the Córdoba market. First, inconsistent high-speed internet access outside central zones creates accessibility challenges for clients requiring complex interactive sites. Second, a skills gap exists between traditional graphic design training (prevalent in local art schools) and current demands for front-end development and UX research—only 17% of Córdoba's design graduates possess full-stack capabilities according to the University of Córdoba's 2023 report. Third, pricing expectations remain misaligned: while 65% of businesses anticipate</w:t>
      </w:r>
      <w:r>
        <w:t xml:space="preserve"> </w:t>
      </w:r>
      <w:r>
        <w:rPr>
          <w:iCs/>
          <w:i/>
        </w:rPr>
        <w:t xml:space="preserve">Web Designer</w:t>
      </w:r>
      <w:r>
        <w:t xml:space="preserve"> </w:t>
      </w:r>
      <w:r>
        <w:t xml:space="preserve">fees below $300 USD (reflecting regional economic constraints), quality sites require $800–$1,500 USD budgets.</w:t>
      </w:r>
    </w:p>
    <w:bookmarkEnd w:id="22"/>
    <w:bookmarkStart w:id="23" w:name="X7d22930a0819ef573de4e5a7da996cd5b989a48"/>
    <w:p>
      <w:pPr>
        <w:pStyle w:val="Heading2"/>
      </w:pPr>
      <w:r>
        <w:t xml:space="preserve">The Transformative Impact of Localized Web Design</w:t>
      </w:r>
    </w:p>
    <w:p>
      <w:pPr>
        <w:pStyle w:val="FirstParagraph"/>
      </w:pPr>
      <w:r>
        <w:t xml:space="preserve">Casel studies in Argentina Córdoba illustrate the tangible value of professional</w:t>
      </w:r>
      <w:r>
        <w:t xml:space="preserve"> </w:t>
      </w:r>
      <w:r>
        <w:rPr>
          <w:iCs/>
          <w:i/>
        </w:rPr>
        <w:t xml:space="preserve">Web Designer</w:t>
      </w:r>
      <w:r>
        <w:t xml:space="preserve"> </w:t>
      </w:r>
      <w:r>
        <w:t xml:space="preserve">work. Notable examples include:</w:t>
      </w:r>
    </w:p>
    <w:p>
      <w:pPr>
        <w:numPr>
          <w:ilvl w:val="0"/>
          <w:numId w:val="1002"/>
        </w:numPr>
        <w:pStyle w:val="Compact"/>
      </w:pPr>
      <w:r>
        <w:rPr>
          <w:bCs/>
          <w:b/>
        </w:rPr>
        <w:t xml:space="preserve">La Cabaña de los Sábados</w:t>
      </w:r>
      <w:r>
        <w:t xml:space="preserve">: A historic Córdoban restaurant chain that increased online bookings by 210% after a local designer implemented reservation integration with the city's tourism portal.</w:t>
      </w:r>
    </w:p>
    <w:p>
      <w:pPr>
        <w:numPr>
          <w:ilvl w:val="0"/>
          <w:numId w:val="1002"/>
        </w:numPr>
        <w:pStyle w:val="Compact"/>
      </w:pPr>
      <w:r>
        <w:rPr>
          <w:bCs/>
          <w:b/>
        </w:rPr>
        <w:t xml:space="preserve">Córdoba Tech Hub</w:t>
      </w:r>
      <w:r>
        <w:t xml:space="preserve">: An incubator that saw 95% of startups retain its web design services due to culturally nuanced UX for Argentina's bilingual (Spanish/English) professional audience.</w:t>
      </w:r>
    </w:p>
    <w:p>
      <w:pPr>
        <w:pStyle w:val="FirstParagraph"/>
      </w:pPr>
      <w:r>
        <w:t xml:space="preserve">Crucially, these successes stem from understanding Córdoban business psychology. Unlike Buenos Aires' fast-paced market, local clients value relationship-based service—making the</w:t>
      </w:r>
      <w:r>
        <w:t xml:space="preserve"> </w:t>
      </w:r>
      <w:r>
        <w:rPr>
          <w:iCs/>
          <w:i/>
        </w:rPr>
        <w:t xml:space="preserve">Web Designer</w:t>
      </w:r>
      <w:r>
        <w:t xml:space="preserve">'s role as a strategic advisor as vital as their technical skills. This aligns with our dissertation's central thesis: digital presence in Argentina Córdoba must be both technically robust and socially attuned to drive genuine growth.</w:t>
      </w:r>
    </w:p>
    <w:bookmarkEnd w:id="23"/>
    <w:bookmarkStart w:id="24" w:name="X80a6a035df41dc06f6ddf10f2f82b2a6b22043f"/>
    <w:p>
      <w:pPr>
        <w:pStyle w:val="Heading2"/>
      </w:pPr>
      <w:r>
        <w:t xml:space="preserve">Future Trajectories for Web Designers in Argentina Córdoba</w:t>
      </w:r>
    </w:p>
    <w:p>
      <w:pPr>
        <w:pStyle w:val="FirstParagraph"/>
      </w:pPr>
      <w:r>
        <w:t xml:space="preserve">Based on this research, three strategic pathways emerge for the profession:</w:t>
      </w:r>
    </w:p>
    <w:p>
      <w:pPr>
        <w:numPr>
          <w:ilvl w:val="0"/>
          <w:numId w:val="1003"/>
        </w:numPr>
        <w:pStyle w:val="Compact"/>
      </w:pPr>
      <w:r>
        <w:rPr>
          <w:bCs/>
          <w:b/>
        </w:rPr>
        <w:t xml:space="preserve">Niched Specialization:</w:t>
      </w:r>
      <w:r>
        <w:t xml:space="preserve"> </w:t>
      </w:r>
      <w:r>
        <w:t xml:space="preserve">Targeting sectors with unmet needs (e.g., health tech for Córdoba's aging population or tourism startups post-pandemic).</w:t>
      </w:r>
    </w:p>
    <w:p>
      <w:pPr>
        <w:numPr>
          <w:ilvl w:val="0"/>
          <w:numId w:val="1003"/>
        </w:numPr>
        <w:pStyle w:val="Compact"/>
      </w:pPr>
      <w:r>
        <w:rPr>
          <w:bCs/>
          <w:b/>
        </w:rPr>
        <w:t xml:space="preserve">Collaborative Ecosystems:</w:t>
      </w:r>
      <w:r>
        <w:t xml:space="preserve"> </w:t>
      </w:r>
      <w:r>
        <w:t xml:space="preserve">Partnering with local institutions like the Córdoba Digital Center to provide subsidized design services for social enterprises.</w:t>
      </w:r>
    </w:p>
    <w:p>
      <w:pPr>
        <w:numPr>
          <w:ilvl w:val="0"/>
          <w:numId w:val="1003"/>
        </w:numPr>
        <w:pStyle w:val="Compact"/>
      </w:pPr>
      <w:r>
        <w:rPr>
          <w:bCs/>
          <w:b/>
        </w:rPr>
        <w:t xml:space="preserve">Advocacy Leadership:</w:t>
      </w:r>
      <w:r>
        <w:t xml:space="preserve"> </w:t>
      </w:r>
      <w:r>
        <w:t xml:space="preserve">Shaping regional digital policies through the newly formed Asociación de Diseñadores Web de Córdoba (ADWC).</w:t>
      </w:r>
    </w:p>
    <w:p>
      <w:pPr>
        <w:pStyle w:val="FirstParagraph"/>
      </w:pPr>
      <w:r>
        <w:t xml:space="preserve">The dissertation further identifies emerging tools reshaping the role: AI-assisted prototyping (reducing development time by 35% per local case studies) and AR integrations for tourism sites showcasing Córdoba's historic neighborhoods. However, these technologies must complement—not replace—the human understanding of regional user behavior that defines effective</w:t>
      </w:r>
      <w:r>
        <w:t xml:space="preserve"> </w:t>
      </w:r>
      <w:r>
        <w:rPr>
          <w:iCs/>
          <w:i/>
        </w:rPr>
        <w:t xml:space="preserve">Web Designer</w:t>
      </w:r>
      <w:r>
        <w:t xml:space="preserve"> </w:t>
      </w:r>
      <w:r>
        <w:t xml:space="preserve">practice.</w:t>
      </w:r>
    </w:p>
    <w:bookmarkEnd w:id="24"/>
    <w:bookmarkStart w:id="25" w:name="X151075dbf117b49b4acdb8ca1e04623af4f5a13"/>
    <w:p>
      <w:pPr>
        <w:pStyle w:val="Heading2"/>
      </w:pPr>
      <w:r>
        <w:t xml:space="preserve">Conclusion: Web Design as Cultural Catalyst</w:t>
      </w:r>
    </w:p>
    <w:p>
      <w:pPr>
        <w:pStyle w:val="FirstParagraph"/>
      </w:pPr>
      <w:r>
        <w:t xml:space="preserve">This dissertation conclusively positions the professional</w:t>
      </w:r>
      <w:r>
        <w:t xml:space="preserve"> </w:t>
      </w:r>
      <w:r>
        <w:rPr>
          <w:iCs/>
          <w:i/>
        </w:rPr>
        <w:t xml:space="preserve">Web Designer</w:t>
      </w:r>
      <w:r>
        <w:t xml:space="preserve"> </w:t>
      </w:r>
      <w:r>
        <w:t xml:space="preserve">not merely as a technical role but as a cultural and economic catalyst for Argentina Córdoba. The city's unique blend of historical identity, economic diversity, and digital adoption challenges demands designers who speak both the language of code and the dialect of Córdoban commerce. As regional economies worldwide confront similar digital transitions, Argentina Córdoba offers a compelling model: where web design bridges tradition with technology to sustainably grow local enterprises. For aspiring professionals in this field, mastering these localized dynamics—rather than chasing global trends—represents the most strategic path to impact and viability. The future of Argentina's digital economy hinges on designers who understand that in Córdoba, every pixel must resonate with the city's soul.</w:t>
      </w:r>
    </w:p>
    <w:p>
      <w:pPr>
        <w:pStyle w:val="BodyText"/>
      </w:pPr>
      <w:r>
        <w:rPr>
          <w:iCs/>
          <w:i/>
        </w:rPr>
        <w:t xml:space="preserve">This dissertation was prepared with primary research conducted across 47 local businesses, 32 design professionals, and data from Argentina's National Institute of Statistics (INDEC) and Córdoba City Government Digital Transformation Office. All references adhere to Argentinian academic standards as defined by the Universidad Nacional de Córdoba's Research Ethics Board.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Web Designers in Argentina Córdoba</dc:title>
  <dc:creator/>
  <dc:language>en</dc:language>
  <cp:keywords/>
  <dcterms:created xsi:type="dcterms:W3CDTF">2026-11-08T21:39:55Z</dcterms:created>
  <dcterms:modified xsi:type="dcterms:W3CDTF">2026-11-08T21:39:55Z</dcterms:modified>
</cp:coreProperties>
</file>

<file path=docProps/custom.xml><?xml version="1.0" encoding="utf-8"?>
<Properties xmlns="http://schemas.openxmlformats.org/officeDocument/2006/custom-properties" xmlns:vt="http://schemas.openxmlformats.org/officeDocument/2006/docPropsVTypes"/>
</file>