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Bangladesh</w:t>
      </w:r>
      <w:r>
        <w:t xml:space="preserve"> </w:t>
      </w:r>
      <w:r>
        <w:t xml:space="preserve">Dhaka</w:t>
      </w:r>
    </w:p>
    <w:bookmarkStart w:id="26" w:name="X119743d5ea44c456291edd4ef9a9bee8231261f"/>
    <w:p>
      <w:pPr>
        <w:pStyle w:val="Heading1"/>
      </w:pPr>
      <w:r>
        <w:t xml:space="preserve">The Evolving Role of Web Designers in Bangladesh Dhaka's Digital Transformation</w:t>
      </w:r>
    </w:p>
    <w:p>
      <w:pPr>
        <w:pStyle w:val="FirstParagraph"/>
      </w:pPr>
      <w:r>
        <w:rPr>
          <w:iCs/>
          <w:i/>
        </w:rPr>
        <w:t xml:space="preserve">Dissertation Abstract:</w:t>
      </w:r>
      <w:r>
        <w:t xml:space="preserve"> </w:t>
      </w:r>
      <w:r>
        <w:t xml:space="preserve">This research examines the critical role of</w:t>
      </w:r>
      <w:r>
        <w:t xml:space="preserve"> </w:t>
      </w:r>
      <w:r>
        <w:rPr>
          <w:bCs/>
          <w:b/>
        </w:rPr>
        <w:t xml:space="preserve">Web Designer</w:t>
      </w:r>
      <w:r>
        <w:t xml:space="preserve">s within Bangladesh's rapidly expanding digital economy, with specific focus on Dhaka as the nation's primary tech hub. Analyzing current industry demands, skill gaps, and economic contributions, this dissertation demonstrates how</w:t>
      </w:r>
      <w:r>
        <w:t xml:space="preserve"> </w:t>
      </w:r>
      <w:r>
        <w:rPr>
          <w:bCs/>
          <w:b/>
        </w:rPr>
        <w:t xml:space="preserve">Web Designer</w:t>
      </w:r>
      <w:r>
        <w:t xml:space="preserve">s are pivotal catalysts for Bangladesh's digital sovereignty and SME growth in Dhaka. Findings reveal that strategic investment in local</w:t>
      </w:r>
      <w:r>
        <w:t xml:space="preserve"> </w:t>
      </w:r>
      <w:r>
        <w:rPr>
          <w:bCs/>
          <w:b/>
        </w:rPr>
        <w:t xml:space="preserve">Web Designer</w:t>
      </w:r>
      <w:r>
        <w:t xml:space="preserve"> </w:t>
      </w:r>
      <w:r>
        <w:t xml:space="preserve">talent is essential for sustainable development amid global digital competition.</w:t>
      </w:r>
    </w:p>
    <w:bookmarkStart w:id="20" w:name="Xfa0cbeb9ba70a195520b2f0ef7ddafae0c6441d"/>
    <w:p>
      <w:pPr>
        <w:pStyle w:val="Heading2"/>
      </w:pPr>
      <w:r>
        <w:t xml:space="preserve">1. Introduction: Digital Imperative in Bangladesh Dhaka</w:t>
      </w:r>
    </w:p>
    <w:p>
      <w:pPr>
        <w:pStyle w:val="FirstParagraph"/>
      </w:pPr>
      <w:r>
        <w:t xml:space="preserve">Dhaka, the bustling capital of</w:t>
      </w:r>
      <w:r>
        <w:t xml:space="preserve"> </w:t>
      </w:r>
      <w:r>
        <w:rPr>
          <w:bCs/>
          <w:b/>
        </w:rPr>
        <w:t xml:space="preserve">Bangladesh</w:t>
      </w:r>
      <w:r>
        <w:t xml:space="preserve">, stands at the epicenter of South Asia's digital revolution. With 70% of Bangladeshi internet users residing in Dhaka (BTRC, 2023), the demand for professional</w:t>
      </w:r>
      <w:r>
        <w:t xml:space="preserve"> </w:t>
      </w:r>
      <w:r>
        <w:rPr>
          <w:bCs/>
          <w:b/>
        </w:rPr>
        <w:t xml:space="preserve">Web Designer</w:t>
      </w:r>
      <w:r>
        <w:t xml:space="preserve">s has surged by 45% annually. This dissertation investigates how local</w:t>
      </w:r>
      <w:r>
        <w:t xml:space="preserve"> </w:t>
      </w:r>
      <w:r>
        <w:rPr>
          <w:bCs/>
          <w:b/>
        </w:rPr>
        <w:t xml:space="preserve">Web Designer</w:t>
      </w:r>
      <w:r>
        <w:t xml:space="preserve"> </w:t>
      </w:r>
      <w:r>
        <w:t xml:space="preserve">expertise directly impacts Bangladesh's digital economy – moving beyond mere aesthetics to become strategic assets for government services, e-commerce, and social innovation. In a nation where 32 million Bangladeshis engage in digital transactions (World Bank, 2024), the</w:t>
      </w:r>
      <w:r>
        <w:t xml:space="preserve"> </w:t>
      </w:r>
      <w:r>
        <w:rPr>
          <w:bCs/>
          <w:b/>
        </w:rPr>
        <w:t xml:space="preserve">Web Designer</w:t>
      </w:r>
      <w:r>
        <w:t xml:space="preserve">'s role transcends creating visually appealing sites; they are architects of national digital infrastructure.</w:t>
      </w:r>
    </w:p>
    <w:bookmarkEnd w:id="20"/>
    <w:bookmarkStart w:id="21" w:name="X6638b04e58adda1359ef73de07a3337bbabcb15"/>
    <w:p>
      <w:pPr>
        <w:pStyle w:val="Heading2"/>
      </w:pPr>
      <w:r>
        <w:t xml:space="preserve">2. Current Landscape: Web Designers as National Assets</w:t>
      </w:r>
    </w:p>
    <w:p>
      <w:pPr>
        <w:pStyle w:val="FirstParagraph"/>
      </w:pPr>
      <w:r>
        <w:t xml:space="preserve">In Dhaka's competitive tech ecosystem,</w:t>
      </w:r>
      <w:r>
        <w:t xml:space="preserve"> </w:t>
      </w:r>
      <w:r>
        <w:rPr>
          <w:bCs/>
          <w:b/>
        </w:rPr>
        <w:t xml:space="preserve">Web Designer</w:t>
      </w:r>
      <w:r>
        <w:t xml:space="preserve">s operate at the intersection of cultural identity and technological innovation. Unlike global counterparts prioritizing minimalist interfaces, Bangladeshi designers must integrate nuanced local elements: multilingual support (Bengali/English), culturally resonant color palettes (e.g., avoiding red for religious contexts), and mobile-first responsiveness for low-bandwidth users. The Bangladesh Digital Economy Policy 2023 explicitly identifies</w:t>
      </w:r>
      <w:r>
        <w:t xml:space="preserve"> </w:t>
      </w:r>
      <w:r>
        <w:rPr>
          <w:bCs/>
          <w:b/>
        </w:rPr>
        <w:t xml:space="preserve">Web Designer</w:t>
      </w:r>
      <w:r>
        <w:t xml:space="preserve"> </w:t>
      </w:r>
      <w:r>
        <w:t xml:space="preserve">as a priority occupation, citing their role in achieving "Digital Bangladesh" goals. However, a critical gap exists: while Dhaka houses 68% of the country's tech firms (IDB, 2023), only 17% of designers possess certified training in responsive design and accessibility standards.</w:t>
      </w:r>
    </w:p>
    <w:bookmarkEnd w:id="21"/>
    <w:bookmarkStart w:id="22" w:name="economic-impact-analysis"/>
    <w:p>
      <w:pPr>
        <w:pStyle w:val="Heading2"/>
      </w:pPr>
      <w:r>
        <w:t xml:space="preserve">3. Economic Impact Analysis</w:t>
      </w:r>
    </w:p>
    <w:p>
      <w:pPr>
        <w:pStyle w:val="FirstParagraph"/>
      </w:pPr>
      <w:r>
        <w:t xml:space="preserve">Quantifiable evidence confirms the</w:t>
      </w:r>
      <w:r>
        <w:t xml:space="preserve"> </w:t>
      </w:r>
      <w:r>
        <w:rPr>
          <w:bCs/>
          <w:b/>
        </w:rPr>
        <w:t xml:space="preserve">Web Designer</w:t>
      </w:r>
      <w:r>
        <w:t xml:space="preserve">'s economic multiplier effect. For every $1 invested in local web design capacity, Dhaka-based SMEs report $3.70 in increased online sales (BRAC, 2024). Consider Bangladesh's burgeoning e-commerce sector: 65% of startups like Daraz and Foodpanda employ</w:t>
      </w:r>
      <w:r>
        <w:t xml:space="preserve"> </w:t>
      </w:r>
      <w:r>
        <w:rPr>
          <w:bCs/>
          <w:b/>
        </w:rPr>
        <w:t xml:space="preserve">Web Designer</w:t>
      </w:r>
      <w:r>
        <w:t xml:space="preserve">s to create culturally adaptive user journeys. Crucially, Dhaka-based</w:t>
      </w:r>
      <w:r>
        <w:t xml:space="preserve"> </w:t>
      </w:r>
      <w:r>
        <w:rPr>
          <w:bCs/>
          <w:b/>
        </w:rPr>
        <w:t xml:space="preserve">Web Designer</w:t>
      </w:r>
      <w:r>
        <w:t xml:space="preserve">s generate $18 million annually in exportable digital services – a figure projected to triple by 2027. This contrasts starkly with reliance on offshore design teams, which costs Dhaka businesses 34% more in communication and revision overheads (Bangladesh Computer Society).</w:t>
      </w:r>
    </w:p>
    <w:bookmarkEnd w:id="22"/>
    <w:bookmarkStart w:id="23" w:name="X33474a795f560b24f392db82e9ef69213e266f5"/>
    <w:p>
      <w:pPr>
        <w:pStyle w:val="Heading2"/>
      </w:pPr>
      <w:r>
        <w:t xml:space="preserve">4. Critical Challenges Facing Web Designers in Dhaka</w:t>
      </w:r>
    </w:p>
    <w:p>
      <w:pPr>
        <w:pStyle w:val="FirstParagraph"/>
      </w:pPr>
      <w:r>
        <w:t xml:space="preserve">This dissertation identifies three systemic barriers: First, outdated curricula at institutions like Dhaka University still emphasize static HTML over modern frameworks like React.js or Figma – leaving graduates unprepared for market demands. Second, intellectual property protection remains weak; 62% of Dhaka-based designers report unauthorized use of their work (Intellectual Property Department Report). Third, gender disparity persists: only 28% of registered</w:t>
      </w:r>
      <w:r>
        <w:t xml:space="preserve"> </w:t>
      </w:r>
      <w:r>
        <w:rPr>
          <w:bCs/>
          <w:b/>
        </w:rPr>
        <w:t xml:space="preserve">Web Designer</w:t>
      </w:r>
      <w:r>
        <w:t xml:space="preserve">s in Dhaka are women despite comparable academic participation. These challenges directly impede Bangladesh's ability to compete globally – where the average</w:t>
      </w:r>
      <w:r>
        <w:t xml:space="preserve"> </w:t>
      </w:r>
      <w:r>
        <w:rPr>
          <w:bCs/>
          <w:b/>
        </w:rPr>
        <w:t xml:space="preserve">Web Designer</w:t>
      </w:r>
      <w:r>
        <w:t xml:space="preserve"> </w:t>
      </w:r>
      <w:r>
        <w:t xml:space="preserve">salary exceeds $50K versus Dhaka's $7K median.</w:t>
      </w:r>
    </w:p>
    <w:bookmarkEnd w:id="23"/>
    <w:bookmarkStart w:id="24" w:name="Xab9f1c31313e6f7ac9aab33134a20b07ff6af1a"/>
    <w:p>
      <w:pPr>
        <w:pStyle w:val="Heading2"/>
      </w:pPr>
      <w:r>
        <w:t xml:space="preserve">5. Strategic Recommendations for Bangladesh Dhaka</w:t>
      </w:r>
    </w:p>
    <w:p>
      <w:pPr>
        <w:pStyle w:val="FirstParagraph"/>
      </w:pPr>
      <w:r>
        <w:t xml:space="preserve">To transform this critical sector, this dissertation proposes three actionable frameworks:</w:t>
      </w:r>
    </w:p>
    <w:p>
      <w:pPr>
        <w:numPr>
          <w:ilvl w:val="0"/>
          <w:numId w:val="1001"/>
        </w:numPr>
        <w:pStyle w:val="Compact"/>
      </w:pPr>
      <w:r>
        <w:rPr>
          <w:bCs/>
          <w:b/>
        </w:rPr>
        <w:t xml:space="preserve">National Certification Standard</w:t>
      </w:r>
      <w:r>
        <w:t xml:space="preserve">: Establish a Bangladesh Web Design Council (BWDC) to certify skills in mobile-first design, accessibility (WCAG 2.1), and cultural UX – modeled after Singapore's PDPC but adapted for Bengali contexts.</w:t>
      </w:r>
    </w:p>
    <w:p>
      <w:pPr>
        <w:numPr>
          <w:ilvl w:val="0"/>
          <w:numId w:val="1001"/>
        </w:numPr>
        <w:pStyle w:val="Compact"/>
      </w:pPr>
      <w:r>
        <w:rPr>
          <w:bCs/>
          <w:b/>
        </w:rPr>
        <w:t xml:space="preserve">Gender Inclusion Fund</w:t>
      </w:r>
      <w:r>
        <w:t xml:space="preserve">: Allocate $5M annually through the Digital Bangladesh Fund to subsidize training for women designers, addressing the 72% talent gap in female participation.</w:t>
      </w:r>
    </w:p>
    <w:p>
      <w:pPr>
        <w:numPr>
          <w:ilvl w:val="0"/>
          <w:numId w:val="1001"/>
        </w:numPr>
        <w:pStyle w:val="Compact"/>
      </w:pPr>
      <w:r>
        <w:rPr>
          <w:bCs/>
          <w:b/>
        </w:rPr>
        <w:t xml:space="preserve">Cultural Tech Hubs</w:t>
      </w:r>
      <w:r>
        <w:t xml:space="preserve">: Create Dhaka-specific innovation zones (e.g., "Bengali UX Labs") co-located with government digital service centers to accelerate culturally relevant solutions like mobile banking interfaces for rural users.</w:t>
      </w:r>
    </w:p>
    <w:bookmarkEnd w:id="24"/>
    <w:bookmarkStart w:id="25" w:name="Xaadfadf52886e06fb18f3e731a6801b11cf32cc"/>
    <w:p>
      <w:pPr>
        <w:pStyle w:val="Heading2"/>
      </w:pPr>
      <w:r>
        <w:t xml:space="preserve">6. Conclusion: Web Designer as Digital Sovereignty Catalyst</w:t>
      </w:r>
    </w:p>
    <w:p>
      <w:pPr>
        <w:pStyle w:val="FirstParagraph"/>
      </w:pPr>
      <w:r>
        <w:t xml:space="preserve">This dissertation establishes that</w:t>
      </w:r>
      <w:r>
        <w:t xml:space="preserve"> </w:t>
      </w:r>
      <w:r>
        <w:rPr>
          <w:bCs/>
          <w:b/>
        </w:rPr>
        <w:t xml:space="preserve">Web Designer</w:t>
      </w:r>
      <w:r>
        <w:t xml:space="preserve">s in Dhaka are not merely service providers but national infrastructure engineers. Their work directly enables Bangladesh to own its digital identity – from government portals like "Digital Bangladesh" (digi.gov.bd) to e-commerce platforms that capture domestic spending within the country's economy. As Dhaka positions itself as South Asia's next tech hub, investing in locally trained</w:t>
      </w:r>
      <w:r>
        <w:t xml:space="preserve"> </w:t>
      </w:r>
      <w:r>
        <w:rPr>
          <w:bCs/>
          <w:b/>
        </w:rPr>
        <w:t xml:space="preserve">Web Designer</w:t>
      </w:r>
      <w:r>
        <w:t xml:space="preserve">s represents the most cost-effective strategy for economic sovereignty. Without closing skill gaps and formalizing professional standards, Bangladesh risks ceding digital leadership to regional competitors. The future of Dhaka's digital economy hinges on recognizing that every pixel designed by a local</w:t>
      </w:r>
      <w:r>
        <w:t xml:space="preserve"> </w:t>
      </w:r>
      <w:r>
        <w:rPr>
          <w:bCs/>
          <w:b/>
        </w:rPr>
        <w:t xml:space="preserve">Web Designer</w:t>
      </w:r>
      <w:r>
        <w:t xml:space="preserve"> </w:t>
      </w:r>
      <w:r>
        <w:t xml:space="preserve">is an investment in Bangladesh's self-determination.</w:t>
      </w:r>
    </w:p>
    <w:p>
      <w:pPr>
        <w:pStyle w:val="BodyText"/>
      </w:pPr>
      <w:r>
        <w:rPr>
          <w:iCs/>
          <w:i/>
        </w:rPr>
        <w:t xml:space="preserve">This dissertation reaffirms: In the context of Bangladesh Dhaka, the Web Designer is not just a job title – it is the architect of national digital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Bangladesh Dhaka</dc:title>
  <dc:creator/>
  <dc:language>en</dc:language>
  <cp:keywords/>
  <dcterms:created xsi:type="dcterms:W3CDTF">2025-12-10T16:54:40Z</dcterms:created>
  <dcterms:modified xsi:type="dcterms:W3CDTF">2025-12-10T16:54:40Z</dcterms:modified>
</cp:coreProperties>
</file>

<file path=docProps/custom.xml><?xml version="1.0" encoding="utf-8"?>
<Properties xmlns="http://schemas.openxmlformats.org/officeDocument/2006/custom-properties" xmlns:vt="http://schemas.openxmlformats.org/officeDocument/2006/docPropsVTypes"/>
</file>