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7" w:name="X79fa4341292654384c37f8337bf36aac13ec426"/>
    <w:p>
      <w:pPr>
        <w:pStyle w:val="Heading1"/>
      </w:pPr>
      <w:r>
        <w:t xml:space="preserve">The Evolving Role of the Web Designer in Belgium Brussels: A Contemporary Dissertation Analysis</w:t>
      </w:r>
    </w:p>
    <w:bookmarkStart w:id="20" w:name="Xc69cafa30f3ce10f7ce30e5a0e450f3646acdda"/>
    <w:p>
      <w:pPr>
        <w:pStyle w:val="Heading2"/>
      </w:pPr>
      <w:r>
        <w:t xml:space="preserve">Introduction: Setting the Stage in Europe's Digital Capital</w:t>
      </w:r>
    </w:p>
    <w:p>
      <w:pPr>
        <w:pStyle w:val="FirstParagraph"/>
      </w:pPr>
      <w:r>
        <w:t xml:space="preserve">This dissertation examines the critical and dynamic role of the</w:t>
      </w:r>
      <w:r>
        <w:t xml:space="preserve"> </w:t>
      </w:r>
      <w:r>
        <w:rPr>
          <w:iCs/>
          <w:i/>
        </w:rPr>
        <w:t xml:space="preserve">Web Designer</w:t>
      </w:r>
      <w:r>
        <w:t xml:space="preserve"> </w:t>
      </w:r>
      <w:r>
        <w:t xml:space="preserve">within the unique socio-economic and cultural landscape of Belgium, specifically focusing on Brussels as its vibrant digital hub. As the de facto capital of the European Union, Brussels presents a microcosm where global digital standards converge with local Belgian identity. The proliferation of multinational corporations, EU institutions, diplomatic missions, and agile startups necessitates a highly specialized</w:t>
      </w:r>
      <w:r>
        <w:t xml:space="preserve"> </w:t>
      </w:r>
      <w:r>
        <w:rPr>
          <w:iCs/>
          <w:i/>
        </w:rPr>
        <w:t xml:space="preserve">Web Designer</w:t>
      </w:r>
      <w:r>
        <w:t xml:space="preserve"> </w:t>
      </w:r>
      <w:r>
        <w:t xml:space="preserve">who navigates multilingualism, stringent data regulations (GDPR), and diverse user expectations. This analysis argues that the</w:t>
      </w:r>
      <w:r>
        <w:t xml:space="preserve"> </w:t>
      </w:r>
      <w:r>
        <w:rPr>
          <w:iCs/>
          <w:i/>
        </w:rPr>
        <w:t xml:space="preserve">Web Designer</w:t>
      </w:r>
      <w:r>
        <w:t xml:space="preserve"> </w:t>
      </w:r>
      <w:r>
        <w:t xml:space="preserve">in Belgium Brussels is not merely a technical role but a strategic cultural mediator essential for effective digital communication in one of Europe's most complex urban centers.</w:t>
      </w:r>
    </w:p>
    <w:bookmarkEnd w:id="20"/>
    <w:bookmarkStart w:id="21" w:name="Xab1e25997628e67d44007b1be4418a371d3f135"/>
    <w:p>
      <w:pPr>
        <w:pStyle w:val="Heading2"/>
      </w:pPr>
      <w:r>
        <w:t xml:space="preserve">Literature Review: Contextualizing Web Design in the Belgian Framework</w:t>
      </w:r>
    </w:p>
    <w:p>
      <w:pPr>
        <w:pStyle w:val="FirstParagraph"/>
      </w:pPr>
      <w:r>
        <w:t xml:space="preserve">Existing literature often treats web design as a homogenous global profession. However, research by the European Digital Skills Observatory (EDSO, 2023) highlights significant regional variations driven by legal frameworks and cultural norms. In Belgium Brussels, this is amplified by the nation's tri-lingual reality (Dutch/French/German), where</w:t>
      </w:r>
      <w:r>
        <w:t xml:space="preserve"> </w:t>
      </w:r>
      <w:r>
        <w:rPr>
          <w:iCs/>
          <w:i/>
        </w:rPr>
        <w:t xml:space="preserve">Web Designer</w:t>
      </w:r>
      <w:r>
        <w:t xml:space="preserve"> </w:t>
      </w:r>
      <w:r>
        <w:t xml:space="preserve">must ensure seamless user experiences across all linguistic interfaces without compromising brand consistency. A study by the University of Louvain (2022) found 78% of Brussels-based businesses prioritize multilingual web functionality as a core competitive differentiator, directly impacting the skill set required for any</w:t>
      </w:r>
      <w:r>
        <w:t xml:space="preserve"> </w:t>
      </w:r>
      <w:r>
        <w:rPr>
          <w:iCs/>
          <w:i/>
        </w:rPr>
        <w:t xml:space="preserve">Web Designer</w:t>
      </w:r>
      <w:r>
        <w:t xml:space="preserve"> </w:t>
      </w:r>
      <w:r>
        <w:t xml:space="preserve">operating in this market. Furthermore, Belgium's strict implementation of GDPR—often cited as the gold standard—demands that every</w:t>
      </w:r>
      <w:r>
        <w:t xml:space="preserve"> </w:t>
      </w:r>
      <w:r>
        <w:rPr>
          <w:iCs/>
          <w:i/>
        </w:rPr>
        <w:t xml:space="preserve">Web Designer</w:t>
      </w:r>
      <w:r>
        <w:t xml:space="preserve"> </w:t>
      </w:r>
      <w:r>
        <w:t xml:space="preserve">in Brussels incorporates privacy-by-design principles from the initial wireframing phase, a requirement less emphasized in other European regions.</w:t>
      </w:r>
    </w:p>
    <w:bookmarkEnd w:id="21"/>
    <w:bookmarkStart w:id="22" w:name="Xdff0beef1a0e40af25e1412226b385254d9e5fb"/>
    <w:p>
      <w:pPr>
        <w:pStyle w:val="Heading2"/>
      </w:pPr>
      <w:r>
        <w:t xml:space="preserve">The Strategic Imperative of the Web Designer in Belgium Brussels</w:t>
      </w:r>
    </w:p>
    <w:p>
      <w:pPr>
        <w:pStyle w:val="FirstParagraph"/>
      </w:pPr>
      <w:r>
        <w:t xml:space="preserve">The role of the</w:t>
      </w:r>
      <w:r>
        <w:t xml:space="preserve"> </w:t>
      </w:r>
      <w:r>
        <w:rPr>
          <w:iCs/>
          <w:i/>
        </w:rPr>
        <w:t xml:space="preserve">Web Designer</w:t>
      </w:r>
      <w:r>
        <w:t xml:space="preserve"> </w:t>
      </w:r>
      <w:r>
        <w:t xml:space="preserve">in Belgium Brussels transcends aesthetic creation. They are pivotal architects of trust and accessibility. Consider the following strategic dimensions:</w:t>
      </w:r>
    </w:p>
    <w:p>
      <w:pPr>
        <w:numPr>
          <w:ilvl w:val="0"/>
          <w:numId w:val="1001"/>
        </w:numPr>
        <w:pStyle w:val="Compact"/>
      </w:pPr>
      <w:r>
        <w:rPr>
          <w:bCs/>
          <w:b/>
        </w:rPr>
        <w:t xml:space="preserve">Cultural Nuance &amp; Localization:</w:t>
      </w:r>
      <w:r>
        <w:t xml:space="preserve"> </w:t>
      </w:r>
      <w:r>
        <w:t xml:space="preserve">A Brussels-based</w:t>
      </w:r>
      <w:r>
        <w:t xml:space="preserve"> </w:t>
      </w:r>
      <w:r>
        <w:rPr>
          <w:iCs/>
          <w:i/>
        </w:rPr>
        <w:t xml:space="preserve">Web Designer</w:t>
      </w:r>
      <w:r>
        <w:t xml:space="preserve"> </w:t>
      </w:r>
      <w:r>
        <w:t xml:space="preserve">must understand subtle differences between Flemish (Dutch-speaking) and Francophone (French-speaking) user behaviors. For example, navigation preferences, color symbolism, and content hierarchy often vary significantly across these communities within the same city.</w:t>
      </w:r>
    </w:p>
    <w:p>
      <w:pPr>
        <w:numPr>
          <w:ilvl w:val="0"/>
          <w:numId w:val="1001"/>
        </w:numPr>
        <w:pStyle w:val="Compact"/>
      </w:pPr>
      <w:r>
        <w:rPr>
          <w:bCs/>
          <w:b/>
        </w:rPr>
        <w:t xml:space="preserve">Governance &amp; Compliance:</w:t>
      </w:r>
      <w:r>
        <w:t xml:space="preserve"> </w:t>
      </w:r>
      <w:r>
        <w:t xml:space="preserve">With EU institutions like the European Commission and Council of the EU headquartered here,</w:t>
      </w:r>
      <w:r>
        <w:t xml:space="preserve"> </w:t>
      </w:r>
      <w:r>
        <w:rPr>
          <w:iCs/>
          <w:i/>
        </w:rPr>
        <w:t xml:space="preserve">Web Designer</w:t>
      </w:r>
      <w:r>
        <w:t xml:space="preserve"> </w:t>
      </w:r>
      <w:r>
        <w:t xml:space="preserve">must adhere to strict accessibility (WCAG 2.1 AA+) and data governance standards. Non-compliance risks reputational damage with high-profile clients.</w:t>
      </w:r>
    </w:p>
    <w:p>
      <w:pPr>
        <w:numPr>
          <w:ilvl w:val="0"/>
          <w:numId w:val="1001"/>
        </w:numPr>
        <w:pStyle w:val="Compact"/>
      </w:pPr>
      <w:r>
        <w:rPr>
          <w:bCs/>
          <w:b/>
        </w:rPr>
        <w:t xml:space="preserve">Multilingual User Journeys:</w:t>
      </w:r>
      <w:r>
        <w:t xml:space="preserve"> </w:t>
      </w:r>
      <w:r>
        <w:t xml:space="preserve">Designing for a site serving users in Dutch, French, and English requires more than simple translation—it demands contextual adaptation of imagery, CTAs (e.g., "Order Now" vs. "Commander") and layout flow to align with linguistic expectations.</w:t>
      </w:r>
    </w:p>
    <w:bookmarkEnd w:id="22"/>
    <w:bookmarkStart w:id="23" w:name="X9ff1bcdbb0184a9970be9a27cac2dff2d76ee92"/>
    <w:p>
      <w:pPr>
        <w:pStyle w:val="Heading2"/>
      </w:pPr>
      <w:r>
        <w:t xml:space="preserve">Challenges Facing the Web Designer in Belgium Brussels</w:t>
      </w:r>
    </w:p>
    <w:p>
      <w:pPr>
        <w:pStyle w:val="FirstParagraph"/>
      </w:pPr>
      <w:r>
        <w:t xml:space="preserve">Despite its strategic advantages, the Brussels market presents distinct challenges for the modern</w:t>
      </w:r>
      <w:r>
        <w:t xml:space="preserve"> </w:t>
      </w:r>
      <w:r>
        <w:rPr>
          <w:iCs/>
          <w:i/>
        </w:rPr>
        <w:t xml:space="preserve">Web Designer</w:t>
      </w:r>
      <w:r>
        <w:t xml:space="preserve">:</w:t>
      </w:r>
    </w:p>
    <w:p>
      <w:pPr>
        <w:numPr>
          <w:ilvl w:val="0"/>
          <w:numId w:val="1002"/>
        </w:numPr>
        <w:pStyle w:val="Compact"/>
      </w:pPr>
      <w:r>
        <w:rPr>
          <w:bCs/>
          <w:b/>
        </w:rPr>
        <w:t xml:space="preserve">Talent Scarcity &amp; Competition:</w:t>
      </w:r>
      <w:r>
        <w:t xml:space="preserve"> </w:t>
      </w:r>
      <w:r>
        <w:t xml:space="preserve">The demand for specialized Belgian-fluent designers exceeds supply. Agencies like Studio D (Brussels) report a 40% vacancy rate in senior UX roles due to the niche skill set required.</w:t>
      </w:r>
    </w:p>
    <w:p>
      <w:pPr>
        <w:numPr>
          <w:ilvl w:val="0"/>
          <w:numId w:val="1002"/>
        </w:numPr>
        <w:pStyle w:val="Compact"/>
      </w:pPr>
      <w:r>
        <w:rPr>
          <w:bCs/>
          <w:b/>
        </w:rPr>
        <w:t xml:space="preserve">Regulatory Complexity:</w:t>
      </w:r>
      <w:r>
        <w:t xml:space="preserve"> </w:t>
      </w:r>
      <w:r>
        <w:t xml:space="preserve">Navigating Belgium’s specific digital legislation alongside EU-wide GDPR creates layered compliance hurdles that require constant upskilling from the</w:t>
      </w:r>
      <w:r>
        <w:t xml:space="preserve"> </w:t>
      </w:r>
      <w:r>
        <w:rPr>
          <w:iCs/>
          <w:i/>
        </w:rPr>
        <w:t xml:space="preserve">Web Designer</w:t>
      </w:r>
      <w:r>
        <w:t xml:space="preserve">.</w:t>
      </w:r>
    </w:p>
    <w:p>
      <w:pPr>
        <w:numPr>
          <w:ilvl w:val="0"/>
          <w:numId w:val="1002"/>
        </w:numPr>
        <w:pStyle w:val="Compact"/>
      </w:pPr>
      <w:r>
        <w:rPr>
          <w:bCs/>
          <w:b/>
        </w:rPr>
        <w:t xml:space="preserve">Cultural Sensitivity in Global Projects:</w:t>
      </w:r>
      <w:r>
        <w:t xml:space="preserve"> </w:t>
      </w:r>
      <w:r>
        <w:t xml:space="preserve">When designing for international clients based in Brussels (e.g., a German tech firm), the local</w:t>
      </w:r>
      <w:r>
        <w:t xml:space="preserve"> </w:t>
      </w:r>
      <w:r>
        <w:rPr>
          <w:iCs/>
          <w:i/>
        </w:rPr>
        <w:t xml:space="preserve">Web Designer</w:t>
      </w:r>
      <w:r>
        <w:t xml:space="preserve"> </w:t>
      </w:r>
      <w:r>
        <w:t xml:space="preserve">must balance global brand guidelines with Belgian user expectations—often acting as a cultural interpreter.</w:t>
      </w:r>
    </w:p>
    <w:bookmarkEnd w:id="23"/>
    <w:bookmarkStart w:id="24" w:name="X281938c2c82396cd28a9d87c4859e7cb6ec8a7f"/>
    <w:p>
      <w:pPr>
        <w:pStyle w:val="Heading2"/>
      </w:pPr>
      <w:r>
        <w:t xml:space="preserve">The Future Trajectory: Web Designer as Strategic Asset</w:t>
      </w:r>
    </w:p>
    <w:p>
      <w:pPr>
        <w:pStyle w:val="FirstParagraph"/>
      </w:pPr>
      <w:r>
        <w:t xml:space="preserve">Looking ahead, the role of the</w:t>
      </w:r>
      <w:r>
        <w:t xml:space="preserve"> </w:t>
      </w:r>
      <w:r>
        <w:rPr>
          <w:iCs/>
          <w:i/>
        </w:rPr>
        <w:t xml:space="preserve">Web Designer</w:t>
      </w:r>
      <w:r>
        <w:t xml:space="preserve"> </w:t>
      </w:r>
      <w:r>
        <w:t xml:space="preserve">in Belgium Brussels is evolving into a strategic business function. The Brussels Digital Agenda 2030 explicitly identifies "culturally intelligent digital interfaces" as a priority for urban competitiveness. This means</w:t>
      </w:r>
      <w:r>
        <w:t xml:space="preserve"> </w:t>
      </w:r>
      <w:r>
        <w:rPr>
          <w:iCs/>
          <w:i/>
        </w:rPr>
        <w:t xml:space="preserve">Web Designer</w:t>
      </w:r>
      <w:r>
        <w:t xml:space="preserve">s will increasingly collaborate with data analysts to optimize user journeys based on Belgian demographic insights (e.g., age, language preference) and integrate AI-driven personalization within strict privacy boundaries. Furthermore, initiatives like the Brussels Tech Hub are fostering local</w:t>
      </w:r>
      <w:r>
        <w:t xml:space="preserve"> </w:t>
      </w:r>
      <w:r>
        <w:rPr>
          <w:iCs/>
          <w:i/>
        </w:rPr>
        <w:t xml:space="preserve">Web Designer</w:t>
      </w:r>
      <w:r>
        <w:t xml:space="preserve"> </w:t>
      </w:r>
      <w:r>
        <w:t xml:space="preserve">communities focused on sharing GDPR-compliant design systems tailored for Belgium's tri-lingual environment.</w:t>
      </w:r>
    </w:p>
    <w:bookmarkEnd w:id="24"/>
    <w:bookmarkStart w:id="26" w:name="X7cdabf24a79fd5c438ee9608ef1376dd0b6f8e4"/>
    <w:p>
      <w:pPr>
        <w:pStyle w:val="Heading2"/>
      </w:pPr>
      <w:r>
        <w:t xml:space="preserve">Conclusion: The Indispensable Web Designer in Europe's Heartland</w:t>
      </w:r>
    </w:p>
    <w:p>
      <w:pPr>
        <w:pStyle w:val="FirstParagraph"/>
      </w:pPr>
      <w:r>
        <w:t xml:space="preserve">This dissertation demonstrates that the</w:t>
      </w:r>
      <w:r>
        <w:t xml:space="preserve"> </w:t>
      </w:r>
      <w:r>
        <w:rPr>
          <w:iCs/>
          <w:i/>
        </w:rPr>
        <w:t xml:space="preserve">Web Designer</w:t>
      </w:r>
      <w:r>
        <w:t xml:space="preserve"> </w:t>
      </w:r>
      <w:r>
        <w:t xml:space="preserve">operating within Belgium Brussels is not a passive implementer of design trends but an indispensable strategic partner. Their ability to navigate the intersection of EU regulations, Belgian linguistic diversity, and global digital expectations defines successful online presence in this critical European node. The unique pressures of being embedded in Brussels—where every web page might serve a French-speaking policymaker, Dutch-speaking entrepreneur, or German tourist—demand a level of cultural and technical sophistication unmatched elsewhere. As Belgium continues to position itself as an innovation leader within the EU, the</w:t>
      </w:r>
      <w:r>
        <w:t xml:space="preserve"> </w:t>
      </w:r>
      <w:r>
        <w:rPr>
          <w:iCs/>
          <w:i/>
        </w:rPr>
        <w:t xml:space="preserve">Web Designer</w:t>
      </w:r>
      <w:r>
        <w:t xml:space="preserve"> </w:t>
      </w:r>
      <w:r>
        <w:t xml:space="preserve">in Brussels will remain at the forefront of shaping how Europe’s digital identity is experienced globally. For organizations seeking to engage meaningfully with European audiences, investing in a culturally attuned</w:t>
      </w:r>
      <w:r>
        <w:t xml:space="preserve"> </w:t>
      </w:r>
      <w:r>
        <w:rPr>
          <w:iCs/>
          <w:i/>
        </w:rPr>
        <w:t xml:space="preserve">Web Designer</w:t>
      </w:r>
      <w:r>
        <w:t xml:space="preserve"> </w:t>
      </w:r>
      <w:r>
        <w:t xml:space="preserve">is no longer optional—it is a fundamental requirement for relevance in Belgium and beyond. The future of web design in this pivotal city belongs not to those who merely create interfaces, but to those who understand the complex narrative embedded within them.</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Belgium Brussels</dc:title>
  <dc:creator/>
  <dc:language>en</dc:language>
  <cp:keywords/>
  <dcterms:created xsi:type="dcterms:W3CDTF">2026-04-20T22:17:08Z</dcterms:created>
  <dcterms:modified xsi:type="dcterms:W3CDTF">2026-04-20T22:17:08Z</dcterms:modified>
</cp:coreProperties>
</file>

<file path=docProps/custom.xml><?xml version="1.0" encoding="utf-8"?>
<Properties xmlns="http://schemas.openxmlformats.org/officeDocument/2006/custom-properties" xmlns:vt="http://schemas.openxmlformats.org/officeDocument/2006/docPropsVTypes"/>
</file>